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12" w:rsidRPr="00CD4A12" w:rsidRDefault="00CD4A12" w:rsidP="00CD4A12">
      <w:pPr>
        <w:keepNext/>
        <w:numPr>
          <w:ilvl w:val="2"/>
          <w:numId w:val="0"/>
        </w:numPr>
        <w:tabs>
          <w:tab w:val="num" w:pos="862"/>
        </w:tabs>
        <w:spacing w:after="0" w:line="360" w:lineRule="auto"/>
        <w:ind w:left="862" w:hanging="830"/>
        <w:jc w:val="both"/>
        <w:outlineLvl w:val="2"/>
        <w:rPr>
          <w:rFonts w:ascii="Arial Narrow" w:eastAsia="Times New Roman" w:hAnsi="Arial Narrow" w:cs="Arial"/>
          <w:b/>
          <w:bCs/>
          <w:sz w:val="24"/>
          <w:szCs w:val="24"/>
          <w:lang w:eastAsia="pl-PL"/>
        </w:rPr>
      </w:pPr>
      <w:bookmarkStart w:id="0" w:name="_Toc10117856"/>
      <w:bookmarkStart w:id="1" w:name="_GoBack"/>
      <w:bookmarkEnd w:id="1"/>
      <w:r w:rsidRPr="00CD4A12">
        <w:rPr>
          <w:rFonts w:ascii="Arial Narrow" w:eastAsia="Times New Roman" w:hAnsi="Arial Narrow" w:cs="Arial"/>
          <w:b/>
          <w:bCs/>
          <w:sz w:val="24"/>
          <w:szCs w:val="24"/>
          <w:lang w:eastAsia="pl-PL"/>
        </w:rPr>
        <w:t>Balustrady i pochwyty zewnętrzne</w:t>
      </w:r>
      <w:bookmarkEnd w:id="0"/>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Balustrady terenowe oraz klatek schodowych w parkingu wielopoziomowym zostały wykonane ze stali czarnej, zabezpieczonej przed korozją przez ocynkowanie i lakierowanie proszkowe w kolorze RAL 7024.</w:t>
      </w:r>
    </w:p>
    <w:p w:rsid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Celem utrzymania estetycznego wyglądu całości balustrady należy ją okresowo (w zależności od stopnia zabrudzenia) przemywać letnią wodą z dodatkiem detergentu w postaci żelu lub koncentratu (np. stosowanych do mycia naczyń). Do przemywania należy używać miękkiej ściereczki, która nie uszkodzi powierzchni.</w:t>
      </w:r>
    </w:p>
    <w:p w:rsidR="00EA0204" w:rsidRPr="00CD4A12" w:rsidRDefault="00EA0204"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Uwaga:</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Nie należy oddziaływać mechanicznie lub przez tarcie ostrym przedmiotem – wszelkie uszkodzenia nie podlegają naprawie gwarancyjnej. Próby przekręcania czegokolwiek do balustrady uszkodzą lakier oraz powłoka zabezpieczenia antykorozyjnego, co z powoduje pojawienie się rdzy.</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Zabroniona jest zmiana konstrukcji wyrobu bez zgody gwaranta.</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Podczas okresowych przeglądów budowlanych należy kontrolować stan lakieru oraz mocowania balustrad. W przypadku stwierdzenia poluzowania śrub kotwiących należy je dokręcić, w przypadku stwierdzenia korozji elementów należy zabezpieczyć je antykorozyjne lub wymienić na nowe.</w:t>
      </w:r>
    </w:p>
    <w:p w:rsidR="00CD4A12" w:rsidRPr="00CD4A12" w:rsidRDefault="00CD4A12" w:rsidP="00CD4A12">
      <w:pPr>
        <w:spacing w:after="0" w:line="240" w:lineRule="auto"/>
        <w:jc w:val="both"/>
        <w:rPr>
          <w:rFonts w:ascii="Calibri" w:eastAsia="Times New Roman" w:hAnsi="Calibri" w:cs="Calibri"/>
          <w:lang w:eastAsia="pl-PL"/>
        </w:rPr>
      </w:pPr>
    </w:p>
    <w:p w:rsidR="00CD4A12" w:rsidRPr="00CD4A12" w:rsidRDefault="00CD4A12" w:rsidP="00CD4A12">
      <w:pPr>
        <w:keepNext/>
        <w:numPr>
          <w:ilvl w:val="2"/>
          <w:numId w:val="0"/>
        </w:numPr>
        <w:tabs>
          <w:tab w:val="num" w:pos="862"/>
        </w:tabs>
        <w:spacing w:after="0" w:line="360" w:lineRule="auto"/>
        <w:ind w:left="862" w:hanging="830"/>
        <w:jc w:val="both"/>
        <w:outlineLvl w:val="2"/>
        <w:rPr>
          <w:rFonts w:ascii="Arial Narrow" w:eastAsia="Times New Roman" w:hAnsi="Arial Narrow" w:cs="Arial"/>
          <w:b/>
          <w:bCs/>
          <w:sz w:val="24"/>
          <w:szCs w:val="24"/>
          <w:lang w:eastAsia="pl-PL"/>
        </w:rPr>
      </w:pPr>
      <w:bookmarkStart w:id="2" w:name="_Toc10117857"/>
      <w:r w:rsidRPr="00CD4A12">
        <w:rPr>
          <w:rFonts w:ascii="Arial Narrow" w:eastAsia="Times New Roman" w:hAnsi="Arial Narrow" w:cs="Arial"/>
          <w:b/>
          <w:bCs/>
          <w:sz w:val="24"/>
          <w:szCs w:val="24"/>
          <w:lang w:eastAsia="pl-PL"/>
        </w:rPr>
        <w:t>Ogrodzenie, bramy, furtki</w:t>
      </w:r>
      <w:bookmarkEnd w:id="2"/>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Ogrodzenia systemowe panelowe, furtki, bramy uchylne, przesuwane dostarczone i zamontowane zostały przez firmę DP-System Sp. z o.o., ul. Kamienna 45/1, 31-403 Kraków.</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u w:val="single"/>
          <w:lang w:eastAsia="pl-PL"/>
        </w:rPr>
      </w:pPr>
      <w:r w:rsidRPr="00CD4A12">
        <w:rPr>
          <w:rFonts w:ascii="Arial Narrow" w:eastAsia="Times New Roman" w:hAnsi="Arial Narrow" w:cs="CIDFont+F2"/>
          <w:sz w:val="24"/>
          <w:szCs w:val="24"/>
          <w:u w:val="single"/>
          <w:lang w:eastAsia="pl-PL"/>
        </w:rPr>
        <w:t>Zalecenia obsługi i konserwacji elementów stalowych:</w:t>
      </w:r>
    </w:p>
    <w:p w:rsidR="00CD4A12" w:rsidRPr="00CD4A12" w:rsidRDefault="00CD4A12" w:rsidP="00CD4A12">
      <w:pPr>
        <w:numPr>
          <w:ilvl w:val="0"/>
          <w:numId w:val="1"/>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Powłoki cynkowane, oraz cynkowane i pokryte farbą proszkową uszkodzone w trakcie użytkowania powinny zostać naprawione. Naprawę należy zlecić wyspecjalizowanej firmie.</w:t>
      </w:r>
    </w:p>
    <w:p w:rsidR="00CD4A12" w:rsidRPr="00CD4A12" w:rsidRDefault="00CD4A12" w:rsidP="00CD4A12">
      <w:pPr>
        <w:numPr>
          <w:ilvl w:val="0"/>
          <w:numId w:val="1"/>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Utrzymywać miejsce instalacji urządzenia w należytej czystości (usuwać na bieżąco śnieg, piasek i inne gromadzące się tam zanieczyszczenia).</w:t>
      </w:r>
    </w:p>
    <w:p w:rsidR="00CD4A12" w:rsidRPr="00CD4A12" w:rsidRDefault="00CD4A12" w:rsidP="00CD4A12">
      <w:pPr>
        <w:numPr>
          <w:ilvl w:val="0"/>
          <w:numId w:val="1"/>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Okresowo, najlepiej podczas przeglądu budowlanego obiektu, ocenić wzrokowo stan powłoki lakierniczej na elementach stalowych i w przypadku stwierdzonych braków, uzupełnić oczyszczoną powierzchnię nową warstwą farby.</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lastRenderedPageBreak/>
        <w:t>Po każdym sezonie zimowym należy dokonać przeglądu wszystkich elementów lakierowanych i spłukać wodą pozostałości i zabrudzenia po okresie zimowym, szczególnie w miejscach narażonych na kontakt z solanką używaną do odśnieżania ulic i chodników.</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Mycie:</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W celu zachowania długotrwałych własności użytkowych oraz spełnienia kryteriów użytkowania elementów ogrodzeń, należy utrzymywać wyrób w należytym stanie technicznym, tj. wolne od warstw brudu, smółki pochodzenia bitumicznego, oleju, smarów i soli. Zaleca się wykonanie mycia po każdym sezonie zimowym. Temperatura otoczenia, w której dopuszczalny jest proces mycia nie powinna być niższa niż +10</w:t>
      </w:r>
      <w:r w:rsidRPr="00CD4A12">
        <w:rPr>
          <w:rFonts w:ascii="Arial Narrow" w:eastAsia="Times New Roman" w:hAnsi="Arial Narrow" w:cs="CIDFont+F2"/>
          <w:sz w:val="24"/>
          <w:szCs w:val="24"/>
          <w:vertAlign w:val="superscript"/>
          <w:lang w:eastAsia="pl-PL"/>
        </w:rPr>
        <w:t>o</w:t>
      </w:r>
      <w:r w:rsidRPr="00CD4A12">
        <w:rPr>
          <w:rFonts w:ascii="Arial Narrow" w:eastAsia="Times New Roman" w:hAnsi="Arial Narrow" w:cs="CIDFont+F2"/>
          <w:sz w:val="24"/>
          <w:szCs w:val="24"/>
          <w:lang w:eastAsia="pl-PL"/>
        </w:rPr>
        <w:t>C. Różnica temperatury wody myjącej i powierzchni folii odblaskowej nie powinna być wyższa niż 10</w:t>
      </w:r>
      <w:r w:rsidRPr="00CD4A12">
        <w:rPr>
          <w:rFonts w:ascii="Arial Narrow" w:eastAsia="Times New Roman" w:hAnsi="Arial Narrow" w:cs="CIDFont+F2"/>
          <w:sz w:val="24"/>
          <w:szCs w:val="24"/>
          <w:vertAlign w:val="superscript"/>
          <w:lang w:eastAsia="pl-PL"/>
        </w:rPr>
        <w:t>o</w:t>
      </w:r>
      <w:r w:rsidRPr="00CD4A12">
        <w:rPr>
          <w:rFonts w:ascii="Arial Narrow" w:eastAsia="Times New Roman" w:hAnsi="Arial Narrow" w:cs="CIDFont+F2"/>
          <w:sz w:val="24"/>
          <w:szCs w:val="24"/>
          <w:lang w:eastAsia="pl-PL"/>
        </w:rPr>
        <w:t xml:space="preserve">C. </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 xml:space="preserve">Do mycia powłok farb proszkowych używać rozcieńczonych łagodnych detergentów oraz ciepłej wody. Unikać gorących roztworów. Należy sprawdzić zalecenia producenta detergentów. Zaleca się wykonanie testu na małej powierzchni pomalowanej farbą. Do czyszczenia używać szczotki o miękkim włosiu. Po umyciu spłukać czystą wodą. Nie używać silnych rozpuszczalników typu zmywaczy. Nie używać, rozpuszczalników takich jak octany, </w:t>
      </w:r>
      <w:proofErr w:type="spellStart"/>
      <w:r w:rsidRPr="00CD4A12">
        <w:rPr>
          <w:rFonts w:ascii="Arial Narrow" w:eastAsia="Times New Roman" w:hAnsi="Arial Narrow" w:cs="CIDFont+F2"/>
          <w:sz w:val="24"/>
          <w:szCs w:val="24"/>
          <w:lang w:eastAsia="pl-PL"/>
        </w:rPr>
        <w:t>metyloetyloketon</w:t>
      </w:r>
      <w:proofErr w:type="spellEnd"/>
      <w:r w:rsidRPr="00CD4A12">
        <w:rPr>
          <w:rFonts w:ascii="Arial Narrow" w:eastAsia="Times New Roman" w:hAnsi="Arial Narrow" w:cs="CIDFont+F2"/>
          <w:sz w:val="24"/>
          <w:szCs w:val="24"/>
          <w:lang w:eastAsia="pl-PL"/>
        </w:rPr>
        <w:t xml:space="preserve"> oraz ropopochodnych produktów .</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p>
    <w:p w:rsidR="00D8730A" w:rsidRDefault="00D8730A"/>
    <w:sectPr w:rsidR="00D873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34" w:rsidRDefault="00997434" w:rsidP="00F77461">
      <w:pPr>
        <w:spacing w:after="0" w:line="240" w:lineRule="auto"/>
      </w:pPr>
      <w:r>
        <w:separator/>
      </w:r>
    </w:p>
  </w:endnote>
  <w:endnote w:type="continuationSeparator" w:id="0">
    <w:p w:rsidR="00997434" w:rsidRDefault="00997434" w:rsidP="00F7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34" w:rsidRDefault="00997434" w:rsidP="00F77461">
      <w:pPr>
        <w:spacing w:after="0" w:line="240" w:lineRule="auto"/>
      </w:pPr>
      <w:r>
        <w:separator/>
      </w:r>
    </w:p>
  </w:footnote>
  <w:footnote w:type="continuationSeparator" w:id="0">
    <w:p w:rsidR="00997434" w:rsidRDefault="00997434" w:rsidP="00F77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D7" w:rsidRDefault="00F77461" w:rsidP="00B618D7">
    <w:pPr>
      <w:spacing w:after="0" w:line="360" w:lineRule="auto"/>
      <w:jc w:val="right"/>
      <w:rPr>
        <w:rFonts w:cs="Calibri"/>
        <w:sz w:val="24"/>
      </w:rPr>
    </w:pPr>
    <w:r>
      <w:tab/>
    </w:r>
    <w:r w:rsidR="00DD78F6">
      <w:rPr>
        <w:rFonts w:ascii="Arial" w:hAnsi="Arial" w:cs="Arial"/>
        <w:sz w:val="20"/>
        <w:szCs w:val="20"/>
      </w:rPr>
      <w:t>Załącznik nr 5 do Opisu przedmiotu zamówienia</w:t>
    </w:r>
  </w:p>
  <w:p w:rsidR="00F77461" w:rsidRDefault="00F774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2325"/>
    <w:multiLevelType w:val="hybridMultilevel"/>
    <w:tmpl w:val="72EC3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15466F"/>
    <w:multiLevelType w:val="hybridMultilevel"/>
    <w:tmpl w:val="EA2090D2"/>
    <w:lvl w:ilvl="0" w:tplc="3A86B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7F6B74"/>
    <w:multiLevelType w:val="hybridMultilevel"/>
    <w:tmpl w:val="FF62F72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nsid w:val="6CFD7513"/>
    <w:multiLevelType w:val="hybridMultilevel"/>
    <w:tmpl w:val="79DC5C4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DD"/>
    <w:rsid w:val="002300DD"/>
    <w:rsid w:val="0037397E"/>
    <w:rsid w:val="003D61BC"/>
    <w:rsid w:val="006C426A"/>
    <w:rsid w:val="00997434"/>
    <w:rsid w:val="00B618D7"/>
    <w:rsid w:val="00C43F48"/>
    <w:rsid w:val="00CA74A8"/>
    <w:rsid w:val="00CD4A12"/>
    <w:rsid w:val="00D8730A"/>
    <w:rsid w:val="00DD78F6"/>
    <w:rsid w:val="00EA0204"/>
    <w:rsid w:val="00EE52C7"/>
    <w:rsid w:val="00F77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4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461"/>
  </w:style>
  <w:style w:type="paragraph" w:styleId="Stopka">
    <w:name w:val="footer"/>
    <w:basedOn w:val="Normalny"/>
    <w:link w:val="StopkaZnak"/>
    <w:uiPriority w:val="99"/>
    <w:unhideWhenUsed/>
    <w:rsid w:val="00F774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461"/>
  </w:style>
  <w:style w:type="paragraph" w:styleId="Tekstdymka">
    <w:name w:val="Balloon Text"/>
    <w:basedOn w:val="Normalny"/>
    <w:link w:val="TekstdymkaZnak"/>
    <w:uiPriority w:val="99"/>
    <w:semiHidden/>
    <w:unhideWhenUsed/>
    <w:rsid w:val="00F774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7461"/>
    <w:rPr>
      <w:rFonts w:ascii="Segoe UI" w:hAnsi="Segoe UI" w:cs="Segoe UI"/>
      <w:sz w:val="18"/>
      <w:szCs w:val="18"/>
    </w:rPr>
  </w:style>
  <w:style w:type="paragraph" w:styleId="Tekstpodstawowy">
    <w:name w:val="Body Text"/>
    <w:basedOn w:val="Normalny"/>
    <w:link w:val="TekstpodstawowyZnak"/>
    <w:semiHidden/>
    <w:unhideWhenUsed/>
    <w:rsid w:val="00C43F48"/>
    <w:pPr>
      <w:spacing w:after="0" w:line="360" w:lineRule="auto"/>
      <w:jc w:val="both"/>
    </w:pPr>
    <w:rPr>
      <w:rFonts w:ascii="Garamond" w:eastAsia="Times New Roman" w:hAnsi="Garamond" w:cs="Times New Roman"/>
      <w:color w:val="000080"/>
      <w:sz w:val="24"/>
      <w:lang w:eastAsia="pl-PL"/>
    </w:rPr>
  </w:style>
  <w:style w:type="character" w:customStyle="1" w:styleId="TekstpodstawowyZnak">
    <w:name w:val="Tekst podstawowy Znak"/>
    <w:basedOn w:val="Domylnaczcionkaakapitu"/>
    <w:link w:val="Tekstpodstawowy"/>
    <w:semiHidden/>
    <w:rsid w:val="00C43F48"/>
    <w:rPr>
      <w:rFonts w:ascii="Garamond" w:eastAsia="Times New Roman" w:hAnsi="Garamond" w:cs="Times New Roman"/>
      <w:color w:val="000080"/>
      <w:sz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74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461"/>
  </w:style>
  <w:style w:type="paragraph" w:styleId="Stopka">
    <w:name w:val="footer"/>
    <w:basedOn w:val="Normalny"/>
    <w:link w:val="StopkaZnak"/>
    <w:uiPriority w:val="99"/>
    <w:unhideWhenUsed/>
    <w:rsid w:val="00F774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461"/>
  </w:style>
  <w:style w:type="paragraph" w:styleId="Tekstdymka">
    <w:name w:val="Balloon Text"/>
    <w:basedOn w:val="Normalny"/>
    <w:link w:val="TekstdymkaZnak"/>
    <w:uiPriority w:val="99"/>
    <w:semiHidden/>
    <w:unhideWhenUsed/>
    <w:rsid w:val="00F774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7461"/>
    <w:rPr>
      <w:rFonts w:ascii="Segoe UI" w:hAnsi="Segoe UI" w:cs="Segoe UI"/>
      <w:sz w:val="18"/>
      <w:szCs w:val="18"/>
    </w:rPr>
  </w:style>
  <w:style w:type="paragraph" w:styleId="Tekstpodstawowy">
    <w:name w:val="Body Text"/>
    <w:basedOn w:val="Normalny"/>
    <w:link w:val="TekstpodstawowyZnak"/>
    <w:semiHidden/>
    <w:unhideWhenUsed/>
    <w:rsid w:val="00C43F48"/>
    <w:pPr>
      <w:spacing w:after="0" w:line="360" w:lineRule="auto"/>
      <w:jc w:val="both"/>
    </w:pPr>
    <w:rPr>
      <w:rFonts w:ascii="Garamond" w:eastAsia="Times New Roman" w:hAnsi="Garamond" w:cs="Times New Roman"/>
      <w:color w:val="000080"/>
      <w:sz w:val="24"/>
      <w:lang w:eastAsia="pl-PL"/>
    </w:rPr>
  </w:style>
  <w:style w:type="character" w:customStyle="1" w:styleId="TekstpodstawowyZnak">
    <w:name w:val="Tekst podstawowy Znak"/>
    <w:basedOn w:val="Domylnaczcionkaakapitu"/>
    <w:link w:val="Tekstpodstawowy"/>
    <w:semiHidden/>
    <w:rsid w:val="00C43F48"/>
    <w:rPr>
      <w:rFonts w:ascii="Garamond" w:eastAsia="Times New Roman" w:hAnsi="Garamond" w:cs="Times New Roman"/>
      <w:color w:val="00008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4882">
      <w:bodyDiv w:val="1"/>
      <w:marLeft w:val="0"/>
      <w:marRight w:val="0"/>
      <w:marTop w:val="0"/>
      <w:marBottom w:val="0"/>
      <w:divBdr>
        <w:top w:val="none" w:sz="0" w:space="0" w:color="auto"/>
        <w:left w:val="none" w:sz="0" w:space="0" w:color="auto"/>
        <w:bottom w:val="none" w:sz="0" w:space="0" w:color="auto"/>
        <w:right w:val="none" w:sz="0" w:space="0" w:color="auto"/>
      </w:divBdr>
    </w:div>
    <w:div w:id="11851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2705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Nowakowska</dc:creator>
  <cp:lastModifiedBy>Łukasz Sendo</cp:lastModifiedBy>
  <cp:revision>2</cp:revision>
  <cp:lastPrinted>2019-11-21T12:39:00Z</cp:lastPrinted>
  <dcterms:created xsi:type="dcterms:W3CDTF">2020-11-13T11:04:00Z</dcterms:created>
  <dcterms:modified xsi:type="dcterms:W3CDTF">2020-11-13T11:04:00Z</dcterms:modified>
</cp:coreProperties>
</file>