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5E" w:rsidRPr="00E4435E" w:rsidRDefault="00E4435E" w:rsidP="00E4435E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bookmarkStart w:id="0" w:name="_GoBack"/>
      <w:bookmarkEnd w:id="0"/>
      <w:r w:rsidRPr="00E4435E"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 xml:space="preserve">Instrukcja eksploatacji i użytkowania lądowiska dla śmigłowców i drogi transportu do SOR </w:t>
      </w:r>
    </w:p>
    <w:p w:rsidR="00E4435E" w:rsidRPr="00E4435E" w:rsidRDefault="00E4435E" w:rsidP="00E4435E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Sposób postępowania. 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Pracownicy Działu Techniczno-Gospodarczego i Zaopatrzenia są zobowiązaniu utrzymać czystość na lądowisku i na drodze transportu do oddziału SOR.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Płyta lądowiska i droga transportu powinny być utrzymane w czystości.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Lądowisko powinno być wolne od jakichkolwiek luźnych przedmiotów oraz innych obiektów, które mogłyby stanowić przeszkodę lotniczą i stwarzać zagrożenie dla lądującego śmigłowca.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Należy wykonywać pielęgnację drzew znajdujących się na ścieżce wznoszenia/podejścia, tak aby ich wysokość nie przekraczała dopuszczalnych płaszczyzn. (Dopuszczalne wysokości zawarte są na przekrojach stanowiących załącznik do INOP).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zalegania dużej ilości śniegu lub lodu należy go niezwłocznie usunąć z płyty lądowiska i drogi dojazdowej. Dopuszcza się odśnieżanie ręczne lub mechaniczne w sposób niepowodujący uszkodzeń nawierzchni, oznakowania poziomego, lamp oświetlenia nawigacyjnego oraz trawnika w strefie FATO.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obrębie lądowiska obowiązuje </w:t>
      </w:r>
      <w:r w:rsidRPr="00E4435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całkowity zakaz używania piasku, soli, mocznika lub innych agresywnych chemicznie środków chemicznych</w:t>
      </w: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które mogłyby uszkodzić śmigłowiec (zatarcie piaskiem, lub korozja z powodu użycia agresywnych środków). 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Dopuszczalne jest stosowanie np. mrówczanów, jako środków obniżających temperaturę topnienia śniegu/lodu lub innych środków dopuszczonych do stosowania na lotniskach do odladzania pasów startowych. Środki należy użyć zgodnie z instrukcją dołączoną do danego produktu dobierając stężenie w zależności od temperatury powietrza i warunków atmosferycznych oraz ilości zalegającego śniegu/lodu (np. DONSOL – preparat do odladzania i zwalczania śniegu).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W okresie zimowym pracownicy Działu Techniczno-Gospodarczego i Zaopatrzenia powinni w przypadku opadów śniegu/deszczu (możliwość oblodzenia) sprawdzać stan płyty lądowiska przynajmniej raz dziennie a w przypadku obfitych opadów nawet częściej.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tak obfitych opadów, że nie ma możliwości usunięcia zalegającego śniegu Kierownik Działu Techniczno-Gospodarczego i Zaopatrzenia przekazuje informację o tym Dyspozytorowi SOR, a ten informuje Centrum Operacyjne LPR o czasowym zamknięciu lądowiska.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Koszenie trawy w obrębie strefy FATO oraz strefy bezpieczeństwa powinno odbywać się regularnie z dokładnym zbieraniem urobku i utylizacją poza rejonem lądowiska. Operację koszenia należy wykonywać ze szczególną ostrożnością, w sposób nie prowadzący do uszkodzenia oświetlenia nawigacyjnego lądowiska oraz samego trawnika.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W celu zachowania trwałości i wykształconych płaszczyzn oraz jednorodności trawnika </w:t>
      </w: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w strefie FATO i strefie bezpieczeństwa (trawnik i opaska z chodnika) nie należy wprowadzać ciężkiego sprzętu w ten rejon.</w:t>
      </w:r>
    </w:p>
    <w:p w:rsidR="00E4435E" w:rsidRPr="00E4435E" w:rsidRDefault="00E4435E" w:rsidP="00E4435E">
      <w:pPr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Raz na tydzień pracownicy Działu Techniczno-Gospodarczego i Zaopatrzenia sprawdzają działanie:</w:t>
      </w:r>
    </w:p>
    <w:p w:rsidR="00E4435E" w:rsidRPr="00E4435E" w:rsidRDefault="00E4435E" w:rsidP="00E4435E">
      <w:pPr>
        <w:numPr>
          <w:ilvl w:val="0"/>
          <w:numId w:val="1"/>
        </w:numPr>
        <w:tabs>
          <w:tab w:val="num" w:pos="1276"/>
        </w:tabs>
        <w:suppressAutoHyphens/>
        <w:spacing w:after="0" w:line="360" w:lineRule="auto"/>
        <w:ind w:left="141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Oświetlenie nawigacyjne lądowiska: lampy krawędziowe, lampy kierunkowe, latarnię identyfikacyjną, oświetlenie wskaźnika wiatru, </w:t>
      </w:r>
    </w:p>
    <w:p w:rsidR="00E4435E" w:rsidRPr="00E4435E" w:rsidRDefault="00E4435E" w:rsidP="00E4435E">
      <w:pPr>
        <w:numPr>
          <w:ilvl w:val="0"/>
          <w:numId w:val="1"/>
        </w:numPr>
        <w:tabs>
          <w:tab w:val="num" w:pos="1276"/>
        </w:tabs>
        <w:suppressAutoHyphens/>
        <w:spacing w:after="0" w:line="360" w:lineRule="auto"/>
        <w:ind w:left="141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Oświetlenie projektorowe, </w:t>
      </w:r>
    </w:p>
    <w:p w:rsidR="00E4435E" w:rsidRPr="00E4435E" w:rsidRDefault="00E4435E" w:rsidP="00E4435E">
      <w:pPr>
        <w:numPr>
          <w:ilvl w:val="0"/>
          <w:numId w:val="1"/>
        </w:numPr>
        <w:tabs>
          <w:tab w:val="num" w:pos="1276"/>
        </w:tabs>
        <w:suppressAutoHyphens/>
        <w:spacing w:after="0" w:line="360" w:lineRule="auto"/>
        <w:ind w:left="141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Zaśnieżeni/oblodzenie lądowiska oraz drogi dojazdowej,</w:t>
      </w:r>
    </w:p>
    <w:p w:rsidR="00E4435E" w:rsidRPr="00E4435E" w:rsidRDefault="00E4435E" w:rsidP="00E4435E">
      <w:pPr>
        <w:numPr>
          <w:ilvl w:val="0"/>
          <w:numId w:val="1"/>
        </w:numPr>
        <w:tabs>
          <w:tab w:val="num" w:pos="1276"/>
        </w:tabs>
        <w:suppressAutoHyphens/>
        <w:spacing w:after="0" w:line="360" w:lineRule="auto"/>
        <w:ind w:left="141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Wysokość trawy wokół lądowiska (możliwość zasłonięcia lamp). </w:t>
      </w:r>
    </w:p>
    <w:p w:rsidR="00E4435E" w:rsidRPr="00E4435E" w:rsidRDefault="00E4435E" w:rsidP="00E4435E">
      <w:p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Sprawdzenie oświetlenia polega na włączeniu oświetlenie i wizualne sprawdzenie czy nie przepaliły się żarówki lub urządzenia działają.</w:t>
      </w:r>
    </w:p>
    <w:p w:rsidR="00E4435E" w:rsidRPr="00E4435E" w:rsidRDefault="00E4435E" w:rsidP="00E4435E">
      <w:p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Przepalenie się żarówki nawet w trzech oprawach nawigacyjnych (oświetlenie krawędziowe, kierunkowe, pod warunkiem, że nie sąsiadują ze sobą, nie jest jeszcze powodem zamknięcia lądowiska).</w:t>
      </w:r>
    </w:p>
    <w:p w:rsidR="00E4435E" w:rsidRPr="00E4435E" w:rsidRDefault="00E4435E" w:rsidP="00E4435E">
      <w:pPr>
        <w:numPr>
          <w:ilvl w:val="0"/>
          <w:numId w:val="2"/>
        </w:num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Raz na 6 miesięcy pracownicy Działu Techniczno-Gospodarczego i Zaopatrzenia sprawdzają:</w:t>
      </w:r>
    </w:p>
    <w:p w:rsidR="00E4435E" w:rsidRPr="00E4435E" w:rsidRDefault="00E4435E" w:rsidP="00E4435E">
      <w:pPr>
        <w:numPr>
          <w:ilvl w:val="0"/>
          <w:numId w:val="1"/>
        </w:num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Stan znaków poziomych - litera H, biały krzyż, linie krawędziową, znaczniki.</w:t>
      </w:r>
    </w:p>
    <w:p w:rsidR="00E4435E" w:rsidRPr="00E4435E" w:rsidRDefault="00E4435E" w:rsidP="00E4435E">
      <w:pPr>
        <w:numPr>
          <w:ilvl w:val="0"/>
          <w:numId w:val="1"/>
        </w:num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Stan nawierzchni płyty lądowiska (czy nie ma ubytków, odprysków itp.)</w:t>
      </w:r>
    </w:p>
    <w:p w:rsidR="00E4435E" w:rsidRPr="00E4435E" w:rsidRDefault="00E4435E" w:rsidP="00E4435E">
      <w:pPr>
        <w:numPr>
          <w:ilvl w:val="0"/>
          <w:numId w:val="2"/>
        </w:num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Przynajmniej raz w roku w okresie eksploatacji lądowiska należy dokonać przeglądu przestrzeni powietrznej w jego obrębie.</w:t>
      </w:r>
    </w:p>
    <w:p w:rsidR="00E4435E" w:rsidRPr="00E4435E" w:rsidRDefault="00E4435E" w:rsidP="00E4435E">
      <w:pPr>
        <w:numPr>
          <w:ilvl w:val="0"/>
          <w:numId w:val="2"/>
        </w:num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Usterki może zgłosić również pilot lądującego śmigłowca.</w:t>
      </w:r>
    </w:p>
    <w:p w:rsidR="00E4435E" w:rsidRPr="00E4435E" w:rsidRDefault="00E4435E" w:rsidP="00E4435E">
      <w:pPr>
        <w:numPr>
          <w:ilvl w:val="0"/>
          <w:numId w:val="2"/>
        </w:num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przypadku wykrycia usterek, uszkodzeń czy zatarciu znaków nawigacyjnych na lądowisku pracownicy Działu Techniczno-Gospodarczego i Zaopatrzenia są zobowiązani do wykonania napraw lub zlecenia napraw firmom serwisującym. </w:t>
      </w:r>
    </w:p>
    <w:p w:rsidR="00E4435E" w:rsidRPr="00E4435E" w:rsidRDefault="00E4435E" w:rsidP="00E4435E">
      <w:pPr>
        <w:numPr>
          <w:ilvl w:val="0"/>
          <w:numId w:val="2"/>
        </w:numPr>
        <w:suppressAutoHyphens/>
        <w:spacing w:after="0" w:line="360" w:lineRule="auto"/>
        <w:ind w:left="426" w:hanging="42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4435E">
        <w:rPr>
          <w:rFonts w:ascii="Arial Narrow" w:eastAsia="Times New Roman" w:hAnsi="Arial Narrow" w:cs="Times New Roman"/>
          <w:sz w:val="24"/>
          <w:szCs w:val="24"/>
          <w:lang w:eastAsia="pl-PL"/>
        </w:rPr>
        <w:t>Należy założyć „Rejestr przeglądów lądowiska” i wszystkie przeprowadzane kontrole mają być odnotowywane przez osoby dokonujące sprawdzenia lądowiska. W rejestrze należy odnotowywać wszystkie informacje dotyczące wykrycia usterek oraz informacje o dokonanych naprawach.</w:t>
      </w:r>
    </w:p>
    <w:p w:rsidR="00E4435E" w:rsidRPr="00E4435E" w:rsidRDefault="00E4435E" w:rsidP="00E4435E">
      <w:pPr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4435E" w:rsidRPr="00E4435E" w:rsidRDefault="00E4435E" w:rsidP="00E4435E">
      <w:pPr>
        <w:suppressAutoHyphens/>
        <w:spacing w:after="0" w:line="36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8730A" w:rsidRDefault="00D8730A"/>
    <w:sectPr w:rsidR="00D873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2A" w:rsidRDefault="00FE472A" w:rsidP="00AA2CCD">
      <w:pPr>
        <w:spacing w:after="0" w:line="240" w:lineRule="auto"/>
      </w:pPr>
      <w:r>
        <w:separator/>
      </w:r>
    </w:p>
  </w:endnote>
  <w:endnote w:type="continuationSeparator" w:id="0">
    <w:p w:rsidR="00FE472A" w:rsidRDefault="00FE472A" w:rsidP="00AA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2A" w:rsidRDefault="00FE472A" w:rsidP="00AA2CCD">
      <w:pPr>
        <w:spacing w:after="0" w:line="240" w:lineRule="auto"/>
      </w:pPr>
      <w:r>
        <w:separator/>
      </w:r>
    </w:p>
  </w:footnote>
  <w:footnote w:type="continuationSeparator" w:id="0">
    <w:p w:rsidR="00FE472A" w:rsidRDefault="00FE472A" w:rsidP="00AA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95" w:rsidRDefault="0008422E" w:rsidP="00656095">
    <w:pPr>
      <w:spacing w:after="0" w:line="360" w:lineRule="auto"/>
      <w:jc w:val="right"/>
      <w:rPr>
        <w:rFonts w:cs="Calibri"/>
        <w:sz w:val="24"/>
      </w:rPr>
    </w:pPr>
    <w:r>
      <w:rPr>
        <w:rFonts w:ascii="Arial" w:hAnsi="Arial" w:cs="Arial"/>
        <w:sz w:val="20"/>
        <w:szCs w:val="20"/>
      </w:rPr>
      <w:t>Załącznik nr 7 do Opisu przedmiotu zamówienia</w:t>
    </w:r>
  </w:p>
  <w:p w:rsidR="00B015A4" w:rsidRDefault="00AA2CCD" w:rsidP="00B015A4">
    <w:pPr>
      <w:pStyle w:val="Tekstpodstawowy"/>
      <w:jc w:val="right"/>
      <w:rPr>
        <w:rFonts w:ascii="Calibri" w:hAnsi="Calibri" w:cs="Calibri"/>
        <w:color w:val="auto"/>
        <w:lang w:eastAsia="en-US"/>
      </w:rPr>
    </w:pPr>
    <w:r>
      <w:tab/>
    </w:r>
    <w:r>
      <w:tab/>
    </w:r>
  </w:p>
  <w:p w:rsidR="00AA2CCD" w:rsidRDefault="00AA2CC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A4EB0"/>
    <w:multiLevelType w:val="hybridMultilevel"/>
    <w:tmpl w:val="4048739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5F271925"/>
    <w:multiLevelType w:val="hybridMultilevel"/>
    <w:tmpl w:val="38322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AB4EA">
      <w:start w:val="1"/>
      <w:numFmt w:val="lowerLetter"/>
      <w:lvlText w:val="%2)"/>
      <w:lvlJc w:val="left"/>
      <w:pPr>
        <w:ind w:left="5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ED"/>
    <w:rsid w:val="0008422E"/>
    <w:rsid w:val="000B04ED"/>
    <w:rsid w:val="001715EA"/>
    <w:rsid w:val="004C2359"/>
    <w:rsid w:val="006153C6"/>
    <w:rsid w:val="00642D09"/>
    <w:rsid w:val="00656095"/>
    <w:rsid w:val="00942E3C"/>
    <w:rsid w:val="00AA2CCD"/>
    <w:rsid w:val="00B015A4"/>
    <w:rsid w:val="00CA473A"/>
    <w:rsid w:val="00D8730A"/>
    <w:rsid w:val="00E4435E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CCD"/>
  </w:style>
  <w:style w:type="paragraph" w:styleId="Stopka">
    <w:name w:val="footer"/>
    <w:basedOn w:val="Normalny"/>
    <w:link w:val="StopkaZnak"/>
    <w:uiPriority w:val="99"/>
    <w:unhideWhenUsed/>
    <w:rsid w:val="00AA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CCD"/>
  </w:style>
  <w:style w:type="paragraph" w:styleId="Tekstpodstawowy">
    <w:name w:val="Body Text"/>
    <w:basedOn w:val="Normalny"/>
    <w:link w:val="TekstpodstawowyZnak"/>
    <w:semiHidden/>
    <w:unhideWhenUsed/>
    <w:rsid w:val="00B015A4"/>
    <w:pPr>
      <w:spacing w:after="0" w:line="360" w:lineRule="auto"/>
      <w:jc w:val="both"/>
    </w:pPr>
    <w:rPr>
      <w:rFonts w:ascii="Garamond" w:eastAsia="Times New Roman" w:hAnsi="Garamond" w:cs="Times New Roman"/>
      <w:color w:val="00008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15A4"/>
    <w:rPr>
      <w:rFonts w:ascii="Garamond" w:eastAsia="Times New Roman" w:hAnsi="Garamond" w:cs="Times New Roman"/>
      <w:color w:val="00008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CCD"/>
  </w:style>
  <w:style w:type="paragraph" w:styleId="Stopka">
    <w:name w:val="footer"/>
    <w:basedOn w:val="Normalny"/>
    <w:link w:val="StopkaZnak"/>
    <w:uiPriority w:val="99"/>
    <w:unhideWhenUsed/>
    <w:rsid w:val="00AA2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CCD"/>
  </w:style>
  <w:style w:type="paragraph" w:styleId="Tekstpodstawowy">
    <w:name w:val="Body Text"/>
    <w:basedOn w:val="Normalny"/>
    <w:link w:val="TekstpodstawowyZnak"/>
    <w:semiHidden/>
    <w:unhideWhenUsed/>
    <w:rsid w:val="00B015A4"/>
    <w:pPr>
      <w:spacing w:after="0" w:line="360" w:lineRule="auto"/>
      <w:jc w:val="both"/>
    </w:pPr>
    <w:rPr>
      <w:rFonts w:ascii="Garamond" w:eastAsia="Times New Roman" w:hAnsi="Garamond" w:cs="Times New Roman"/>
      <w:color w:val="00008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015A4"/>
    <w:rPr>
      <w:rFonts w:ascii="Garamond" w:eastAsia="Times New Roman" w:hAnsi="Garamond" w:cs="Times New Roman"/>
      <w:color w:val="00008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Nowakowska</dc:creator>
  <cp:lastModifiedBy>Łukasz Sendo</cp:lastModifiedBy>
  <cp:revision>2</cp:revision>
  <dcterms:created xsi:type="dcterms:W3CDTF">2020-11-12T12:50:00Z</dcterms:created>
  <dcterms:modified xsi:type="dcterms:W3CDTF">2020-11-12T12:50:00Z</dcterms:modified>
</cp:coreProperties>
</file>