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829F1" w14:textId="77777777" w:rsidR="00B0124D" w:rsidRPr="001F1B1A" w:rsidRDefault="00B0124D" w:rsidP="00B0124D">
      <w:pPr>
        <w:pStyle w:val="Nagwek"/>
        <w:jc w:val="center"/>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 xml:space="preserve">    </w:t>
      </w:r>
      <w:r>
        <w:rPr>
          <w:rFonts w:ascii="Century Gothic" w:hAnsi="Century Gothic"/>
          <w:sz w:val="18"/>
          <w:szCs w:val="18"/>
        </w:rPr>
        <w:tab/>
      </w:r>
      <w:r>
        <w:rPr>
          <w:rFonts w:ascii="Century Gothic" w:hAnsi="Century Gothic"/>
          <w:sz w:val="18"/>
          <w:szCs w:val="18"/>
        </w:rPr>
        <w:tab/>
        <w:t xml:space="preserve">              </w:t>
      </w:r>
      <w:r w:rsidRPr="001F1B1A">
        <w:rPr>
          <w:rFonts w:ascii="Century Gothic" w:hAnsi="Century Gothic"/>
          <w:sz w:val="18"/>
          <w:szCs w:val="18"/>
        </w:rPr>
        <w:t>Załącznik nr 1a do specyfikacji</w:t>
      </w:r>
    </w:p>
    <w:p w14:paraId="11AE0933" w14:textId="77777777" w:rsidR="00B0124D" w:rsidRPr="001F1B1A" w:rsidRDefault="00B0124D" w:rsidP="00B0124D">
      <w:pPr>
        <w:pStyle w:val="Tekstpodstawowy"/>
        <w:tabs>
          <w:tab w:val="left" w:pos="0"/>
          <w:tab w:val="right" w:pos="14004"/>
        </w:tabs>
        <w:spacing w:after="0"/>
        <w:rPr>
          <w:rFonts w:ascii="Century Gothic" w:hAnsi="Century Gothic"/>
          <w:sz w:val="18"/>
          <w:szCs w:val="18"/>
        </w:rPr>
      </w:pPr>
      <w:r>
        <w:rPr>
          <w:rFonts w:ascii="Century Gothic" w:hAnsi="Century Gothic"/>
          <w:sz w:val="18"/>
          <w:szCs w:val="18"/>
        </w:rPr>
        <w:t>NSSU.DFP.271.81</w:t>
      </w:r>
      <w:r w:rsidRPr="00B0124D">
        <w:rPr>
          <w:rFonts w:ascii="Century Gothic" w:hAnsi="Century Gothic"/>
          <w:sz w:val="18"/>
          <w:szCs w:val="18"/>
        </w:rPr>
        <w:t>.2019.KK</w:t>
      </w:r>
      <w:r w:rsidRPr="00B0124D">
        <w:rPr>
          <w:rFonts w:ascii="Century Gothic" w:hAnsi="Century Gothic"/>
          <w:sz w:val="18"/>
          <w:szCs w:val="18"/>
        </w:rPr>
        <w:tab/>
      </w:r>
      <w:r w:rsidRPr="001F1B1A">
        <w:rPr>
          <w:rFonts w:ascii="Century Gothic" w:hAnsi="Century Gothic"/>
          <w:sz w:val="18"/>
          <w:szCs w:val="18"/>
        </w:rPr>
        <w:t>Załącznik nr …. do umowy</w:t>
      </w:r>
    </w:p>
    <w:p w14:paraId="5CA3ACBD" w14:textId="77777777" w:rsidR="00BC1587" w:rsidRDefault="00BC1587" w:rsidP="00BC1587">
      <w:pPr>
        <w:tabs>
          <w:tab w:val="center" w:pos="7002"/>
          <w:tab w:val="left" w:pos="9015"/>
        </w:tabs>
        <w:suppressAutoHyphens/>
        <w:autoSpaceDE w:val="0"/>
        <w:autoSpaceDN w:val="0"/>
        <w:adjustRightInd w:val="0"/>
        <w:spacing w:line="288" w:lineRule="atLeast"/>
        <w:rPr>
          <w:rFonts w:ascii="Century Gothic" w:hAnsi="Century Gothic" w:cs="Century Gothic"/>
          <w:b/>
          <w:bCs/>
          <w:sz w:val="18"/>
          <w:szCs w:val="18"/>
        </w:rPr>
      </w:pPr>
    </w:p>
    <w:p w14:paraId="0E26A5E1" w14:textId="77777777" w:rsidR="00BC1587" w:rsidRDefault="00BC1587" w:rsidP="00BC1587">
      <w:pPr>
        <w:tabs>
          <w:tab w:val="center" w:pos="7002"/>
          <w:tab w:val="left" w:pos="9015"/>
        </w:tabs>
        <w:suppressAutoHyphens/>
        <w:autoSpaceDE w:val="0"/>
        <w:autoSpaceDN w:val="0"/>
        <w:adjustRightInd w:val="0"/>
        <w:spacing w:line="288" w:lineRule="atLeast"/>
        <w:rPr>
          <w:rFonts w:ascii="Century Gothic" w:hAnsi="Century Gothic" w:cs="Century Gothic"/>
          <w:b/>
          <w:bCs/>
          <w:sz w:val="18"/>
          <w:szCs w:val="18"/>
        </w:rPr>
      </w:pPr>
    </w:p>
    <w:p w14:paraId="7BB66CB2" w14:textId="77777777" w:rsidR="00061AA8" w:rsidRPr="00DF04FA" w:rsidRDefault="00061AA8" w:rsidP="00061AA8">
      <w:pPr>
        <w:pStyle w:val="Tytu"/>
        <w:spacing w:line="288" w:lineRule="auto"/>
        <w:ind w:left="4956" w:firstLine="708"/>
        <w:jc w:val="left"/>
        <w:rPr>
          <w:rFonts w:ascii="Century Gothic" w:hAnsi="Century Gothic"/>
          <w:sz w:val="20"/>
          <w:szCs w:val="20"/>
        </w:rPr>
      </w:pPr>
      <w:r w:rsidRPr="00DF04FA">
        <w:rPr>
          <w:rFonts w:ascii="Century Gothic" w:hAnsi="Century Gothic"/>
          <w:sz w:val="20"/>
          <w:szCs w:val="20"/>
        </w:rPr>
        <w:t>OPIS PRZEDMIOTU ZAMÓWIENIA</w:t>
      </w:r>
    </w:p>
    <w:p w14:paraId="2074DF34" w14:textId="77777777" w:rsidR="00061AA8" w:rsidRPr="00DF04FA" w:rsidRDefault="00061AA8" w:rsidP="007B25BC">
      <w:pPr>
        <w:spacing w:before="100" w:beforeAutospacing="1" w:after="100" w:afterAutospacing="1" w:line="288" w:lineRule="auto"/>
        <w:rPr>
          <w:rFonts w:ascii="Century Gothic" w:hAnsi="Century Gothic"/>
          <w:b/>
          <w:sz w:val="20"/>
          <w:szCs w:val="20"/>
        </w:rPr>
      </w:pPr>
      <w:r w:rsidRPr="00DF04FA">
        <w:rPr>
          <w:rFonts w:ascii="Century Gothic" w:hAnsi="Century Gothic"/>
          <w:b/>
          <w:sz w:val="20"/>
          <w:szCs w:val="20"/>
        </w:rPr>
        <w:tab/>
      </w:r>
      <w:r w:rsidR="00B0124D">
        <w:rPr>
          <w:rFonts w:ascii="Century Gothic" w:hAnsi="Century Gothic"/>
          <w:b/>
          <w:sz w:val="20"/>
          <w:szCs w:val="20"/>
        </w:rPr>
        <w:tab/>
      </w:r>
      <w:r w:rsidR="007B25BC">
        <w:rPr>
          <w:rFonts w:ascii="Century Gothic" w:hAnsi="Century Gothic"/>
          <w:b/>
          <w:sz w:val="20"/>
          <w:szCs w:val="20"/>
        </w:rPr>
        <w:t>D</w:t>
      </w:r>
      <w:r w:rsidR="007B25BC" w:rsidRPr="007B25BC">
        <w:rPr>
          <w:rFonts w:ascii="Century Gothic" w:hAnsi="Century Gothic"/>
          <w:b/>
          <w:sz w:val="20"/>
          <w:szCs w:val="20"/>
        </w:rPr>
        <w:t>ostawa kompleksowego wyposażenia obszaru brachyterapii (NSSU) wraz z instalacją, uruch</w:t>
      </w:r>
      <w:r w:rsidR="007B25BC">
        <w:rPr>
          <w:rFonts w:ascii="Century Gothic" w:hAnsi="Century Gothic"/>
          <w:b/>
          <w:sz w:val="20"/>
          <w:szCs w:val="20"/>
        </w:rPr>
        <w:t>omieniem i szkoleniem personelu</w:t>
      </w:r>
    </w:p>
    <w:p w14:paraId="3EA38F27" w14:textId="77777777" w:rsidR="00061AA8" w:rsidRPr="00D57741" w:rsidRDefault="00061AA8" w:rsidP="00061AA8">
      <w:pPr>
        <w:pStyle w:val="Standard"/>
        <w:tabs>
          <w:tab w:val="center" w:pos="7002"/>
        </w:tabs>
        <w:spacing w:line="288" w:lineRule="auto"/>
        <w:rPr>
          <w:rFonts w:ascii="Century Gothic" w:hAnsi="Century Gothic" w:cs="Times New Roman"/>
          <w:sz w:val="18"/>
          <w:szCs w:val="18"/>
        </w:rPr>
      </w:pPr>
      <w:r w:rsidRPr="00D57741">
        <w:rPr>
          <w:rFonts w:ascii="Century Gothic" w:hAnsi="Century Gothic" w:cs="Times New Roman"/>
          <w:sz w:val="18"/>
          <w:szCs w:val="18"/>
        </w:rPr>
        <w:t>Uwagi i objaśnienia:</w:t>
      </w:r>
      <w:r w:rsidRPr="00D57741">
        <w:rPr>
          <w:rFonts w:ascii="Century Gothic" w:hAnsi="Century Gothic" w:cs="Times New Roman"/>
          <w:sz w:val="18"/>
          <w:szCs w:val="18"/>
        </w:rPr>
        <w:tab/>
      </w:r>
    </w:p>
    <w:p w14:paraId="23B7AD07" w14:textId="77777777" w:rsidR="00061AA8" w:rsidRPr="00D57741" w:rsidRDefault="00061AA8" w:rsidP="00061AA8">
      <w:pPr>
        <w:pStyle w:val="Standard"/>
        <w:spacing w:line="288" w:lineRule="auto"/>
        <w:rPr>
          <w:rFonts w:ascii="Century Gothic" w:hAnsi="Century Gothic" w:cs="Times New Roman"/>
          <w:sz w:val="18"/>
          <w:szCs w:val="18"/>
        </w:rPr>
      </w:pPr>
    </w:p>
    <w:p w14:paraId="5875A18F" w14:textId="77777777" w:rsidR="00061AA8" w:rsidRPr="00D57741" w:rsidRDefault="00061AA8" w:rsidP="00061AA8">
      <w:pPr>
        <w:pStyle w:val="Standard"/>
        <w:numPr>
          <w:ilvl w:val="0"/>
          <w:numId w:val="4"/>
        </w:numPr>
        <w:spacing w:line="288" w:lineRule="auto"/>
        <w:jc w:val="both"/>
        <w:textAlignment w:val="auto"/>
        <w:rPr>
          <w:rFonts w:ascii="Century Gothic" w:hAnsi="Century Gothic" w:cs="Times New Roman"/>
          <w:sz w:val="18"/>
          <w:szCs w:val="18"/>
        </w:rPr>
      </w:pPr>
      <w:r w:rsidRPr="00D57741">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33C3D7BF" w14:textId="77777777" w:rsidR="00061AA8" w:rsidRPr="00D57741" w:rsidRDefault="00061AA8" w:rsidP="00061AA8">
      <w:pPr>
        <w:pStyle w:val="Standard"/>
        <w:numPr>
          <w:ilvl w:val="0"/>
          <w:numId w:val="4"/>
        </w:numPr>
        <w:spacing w:line="288" w:lineRule="auto"/>
        <w:jc w:val="both"/>
        <w:textAlignment w:val="auto"/>
        <w:rPr>
          <w:rFonts w:ascii="Century Gothic" w:hAnsi="Century Gothic" w:cs="Times New Roman"/>
          <w:sz w:val="18"/>
          <w:szCs w:val="18"/>
          <w:lang w:val="en-US"/>
        </w:rPr>
      </w:pPr>
      <w:r w:rsidRPr="00D57741">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7B388A55" w14:textId="77777777" w:rsidR="00061AA8" w:rsidRPr="00D57741" w:rsidRDefault="00061AA8" w:rsidP="00061AA8">
      <w:pPr>
        <w:pStyle w:val="Skrconyadreszwrotny"/>
        <w:widowControl/>
        <w:numPr>
          <w:ilvl w:val="0"/>
          <w:numId w:val="4"/>
        </w:numPr>
        <w:spacing w:line="288" w:lineRule="auto"/>
        <w:jc w:val="both"/>
        <w:rPr>
          <w:rFonts w:ascii="Century Gothic" w:hAnsi="Century Gothic"/>
          <w:sz w:val="18"/>
          <w:szCs w:val="18"/>
        </w:rPr>
      </w:pPr>
      <w:r w:rsidRPr="00D57741">
        <w:rPr>
          <w:rFonts w:ascii="Century Gothic" w:hAnsi="Century Gothic"/>
          <w:sz w:val="18"/>
          <w:szCs w:val="18"/>
        </w:rPr>
        <w:t>Brak odpowiedzi w przypadku pozostałych warunków, punktowany będzie jako 0.</w:t>
      </w:r>
    </w:p>
    <w:p w14:paraId="431FD7D0" w14:textId="77777777" w:rsidR="00061AA8" w:rsidRPr="00D57741" w:rsidRDefault="00061AA8" w:rsidP="00061AA8">
      <w:pPr>
        <w:pStyle w:val="Skrconyadreszwrotny"/>
        <w:widowControl/>
        <w:numPr>
          <w:ilvl w:val="0"/>
          <w:numId w:val="4"/>
        </w:numPr>
        <w:spacing w:line="288" w:lineRule="auto"/>
        <w:jc w:val="both"/>
        <w:rPr>
          <w:rFonts w:ascii="Century Gothic" w:hAnsi="Century Gothic"/>
          <w:sz w:val="18"/>
          <w:szCs w:val="18"/>
        </w:rPr>
      </w:pPr>
      <w:r w:rsidRPr="00D57741">
        <w:rPr>
          <w:rFonts w:ascii="Century Gothic" w:hAnsi="Century Gothic"/>
          <w:sz w:val="18"/>
          <w:szCs w:val="18"/>
        </w:rPr>
        <w:t>Wykonawca zobowiązany jest do podania parametrów w jednostkach wskazanych w niniejszym opisie,</w:t>
      </w:r>
    </w:p>
    <w:p w14:paraId="37A726FF" w14:textId="77777777" w:rsidR="00061AA8" w:rsidRPr="00D57741" w:rsidRDefault="00061AA8" w:rsidP="00061AA8">
      <w:pPr>
        <w:pStyle w:val="Standard"/>
        <w:numPr>
          <w:ilvl w:val="0"/>
          <w:numId w:val="4"/>
        </w:numPr>
        <w:spacing w:line="288" w:lineRule="auto"/>
        <w:jc w:val="both"/>
        <w:textAlignment w:val="auto"/>
        <w:rPr>
          <w:rFonts w:ascii="Century Gothic" w:hAnsi="Century Gothic" w:cs="Times New Roman"/>
          <w:sz w:val="18"/>
          <w:szCs w:val="18"/>
        </w:rPr>
      </w:pPr>
      <w:r w:rsidRPr="00D57741">
        <w:rPr>
          <w:rFonts w:ascii="Century Gothic" w:hAnsi="Century Gothic"/>
          <w:sz w:val="18"/>
          <w:szCs w:val="18"/>
        </w:rPr>
        <w:t>Wykonawca gwarantuje niniejszym, że sprzęt jest fabrycznie nowy (rok produkcji 2019</w:t>
      </w:r>
      <w:r w:rsidR="00D57741">
        <w:rPr>
          <w:rFonts w:ascii="Century Gothic" w:hAnsi="Century Gothic"/>
          <w:sz w:val="18"/>
          <w:szCs w:val="18"/>
        </w:rPr>
        <w:t xml:space="preserve"> </w:t>
      </w:r>
      <w:r w:rsidRPr="00D57741">
        <w:rPr>
          <w:rFonts w:ascii="Century Gothic" w:hAnsi="Century Gothic"/>
          <w:sz w:val="18"/>
          <w:szCs w:val="18"/>
        </w:rPr>
        <w:t>) nie jest rekondycjonowany, używany, powystawowy,  jest kompletny i do jego uruchomienia oraz stosowania zgodnie z przeznaczeniem nie jest konieczny zakup dodatkowych elementów i akcesoriów.</w:t>
      </w:r>
    </w:p>
    <w:p w14:paraId="228FD5B6" w14:textId="77777777" w:rsidR="00061AA8" w:rsidRPr="00D57741" w:rsidRDefault="00061AA8" w:rsidP="00061AA8">
      <w:pPr>
        <w:pStyle w:val="Skrconyadreszwrotny"/>
        <w:widowControl/>
        <w:numPr>
          <w:ilvl w:val="0"/>
          <w:numId w:val="4"/>
        </w:numPr>
        <w:spacing w:line="288" w:lineRule="auto"/>
        <w:jc w:val="both"/>
        <w:rPr>
          <w:rFonts w:ascii="Century Gothic" w:hAnsi="Century Gothic"/>
          <w:sz w:val="18"/>
          <w:szCs w:val="18"/>
        </w:rPr>
      </w:pPr>
      <w:r w:rsidRPr="00D57741">
        <w:rPr>
          <w:rFonts w:ascii="Century Gothic" w:hAnsi="Century Gothic"/>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03066F21" w14:textId="77777777" w:rsidR="00061AA8" w:rsidRPr="00D57741" w:rsidRDefault="00061AA8" w:rsidP="00061AA8">
      <w:pPr>
        <w:pStyle w:val="Skrconyadreszwrotny"/>
        <w:widowControl/>
        <w:numPr>
          <w:ilvl w:val="0"/>
          <w:numId w:val="4"/>
        </w:numPr>
        <w:spacing w:line="288" w:lineRule="auto"/>
        <w:jc w:val="both"/>
        <w:rPr>
          <w:rFonts w:ascii="Century Gothic" w:hAnsi="Century Gothic"/>
          <w:sz w:val="18"/>
          <w:szCs w:val="18"/>
        </w:rPr>
      </w:pPr>
      <w:r w:rsidRPr="00D57741">
        <w:rPr>
          <w:rFonts w:ascii="Century Gothic" w:hAnsi="Century Gothic"/>
          <w:sz w:val="18"/>
          <w:szCs w:val="18"/>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8E1E775" w14:textId="77777777" w:rsidR="00BC1587" w:rsidRDefault="00BC1587" w:rsidP="00BC1587">
      <w:pPr>
        <w:suppressAutoHyphens/>
        <w:autoSpaceDE w:val="0"/>
        <w:autoSpaceDN w:val="0"/>
        <w:adjustRightInd w:val="0"/>
        <w:spacing w:line="288" w:lineRule="atLeast"/>
        <w:rPr>
          <w:rFonts w:ascii="Century Gothic" w:hAnsi="Century Gothic" w:cs="Century Gothic"/>
          <w:b/>
          <w:bCs/>
          <w:sz w:val="18"/>
          <w:szCs w:val="18"/>
        </w:rPr>
      </w:pPr>
    </w:p>
    <w:p w14:paraId="7D793C42" w14:textId="77777777" w:rsidR="00C65C2B" w:rsidRDefault="00C65C2B" w:rsidP="00BC1587">
      <w:pPr>
        <w:suppressAutoHyphens/>
        <w:autoSpaceDE w:val="0"/>
        <w:autoSpaceDN w:val="0"/>
        <w:adjustRightInd w:val="0"/>
        <w:spacing w:line="288" w:lineRule="atLeast"/>
        <w:rPr>
          <w:rFonts w:ascii="Century Gothic" w:hAnsi="Century Gothic" w:cs="Century Gothic"/>
          <w:b/>
          <w:bCs/>
          <w:sz w:val="18"/>
          <w:szCs w:val="18"/>
        </w:rPr>
      </w:pPr>
    </w:p>
    <w:p w14:paraId="2F09AF22" w14:textId="77777777" w:rsidR="008E20AD" w:rsidRDefault="008E20AD" w:rsidP="00BC1587">
      <w:pPr>
        <w:suppressAutoHyphens/>
        <w:autoSpaceDE w:val="0"/>
        <w:autoSpaceDN w:val="0"/>
        <w:adjustRightInd w:val="0"/>
        <w:spacing w:line="288" w:lineRule="atLeast"/>
        <w:rPr>
          <w:rFonts w:ascii="Century Gothic" w:hAnsi="Century Gothic" w:cs="Century Gothic"/>
          <w:b/>
          <w:bCs/>
          <w:sz w:val="18"/>
          <w:szCs w:val="18"/>
        </w:rPr>
      </w:pPr>
    </w:p>
    <w:p w14:paraId="21906845"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3BFCEC65"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7105A38C" w14:textId="77777777" w:rsidR="008E20AD" w:rsidRDefault="008E20AD" w:rsidP="00BC1587">
      <w:pPr>
        <w:suppressAutoHyphens/>
        <w:autoSpaceDE w:val="0"/>
        <w:autoSpaceDN w:val="0"/>
        <w:adjustRightInd w:val="0"/>
        <w:spacing w:line="288" w:lineRule="atLeast"/>
        <w:rPr>
          <w:rFonts w:ascii="Century Gothic" w:hAnsi="Century Gothic" w:cs="Century Gothic"/>
          <w:b/>
          <w:bCs/>
          <w:sz w:val="18"/>
          <w:szCs w:val="18"/>
        </w:rPr>
      </w:pPr>
    </w:p>
    <w:p w14:paraId="00602F4B" w14:textId="77777777" w:rsidR="008E20AD" w:rsidRDefault="008E20AD" w:rsidP="00BC1587">
      <w:pPr>
        <w:suppressAutoHyphens/>
        <w:autoSpaceDE w:val="0"/>
        <w:autoSpaceDN w:val="0"/>
        <w:adjustRightInd w:val="0"/>
        <w:spacing w:line="288" w:lineRule="atLeast"/>
        <w:rPr>
          <w:rFonts w:ascii="Century Gothic" w:hAnsi="Century Gothic" w:cs="Century Gothic"/>
          <w:b/>
          <w:bCs/>
          <w:sz w:val="18"/>
          <w:szCs w:val="18"/>
        </w:rPr>
      </w:pPr>
    </w:p>
    <w:p w14:paraId="0503066C" w14:textId="77777777" w:rsidR="00C65C2B" w:rsidRDefault="00C65C2B" w:rsidP="00BC1587">
      <w:pPr>
        <w:suppressAutoHyphens/>
        <w:autoSpaceDE w:val="0"/>
        <w:autoSpaceDN w:val="0"/>
        <w:adjustRightInd w:val="0"/>
        <w:spacing w:line="288" w:lineRule="atLeast"/>
        <w:rPr>
          <w:rFonts w:ascii="Century Gothic" w:hAnsi="Century Gothic" w:cs="Century Gothic"/>
          <w:b/>
          <w:bCs/>
          <w:sz w:val="18"/>
          <w:szCs w:val="18"/>
        </w:rPr>
      </w:pPr>
    </w:p>
    <w:tbl>
      <w:tblPr>
        <w:tblStyle w:val="Tabela-Siatka"/>
        <w:tblW w:w="0" w:type="auto"/>
        <w:tblLook w:val="04A0" w:firstRow="1" w:lastRow="0" w:firstColumn="1" w:lastColumn="0" w:noHBand="0" w:noVBand="1"/>
      </w:tblPr>
      <w:tblGrid>
        <w:gridCol w:w="576"/>
        <w:gridCol w:w="2824"/>
        <w:gridCol w:w="1505"/>
        <w:gridCol w:w="1250"/>
        <w:gridCol w:w="1343"/>
        <w:gridCol w:w="2484"/>
        <w:gridCol w:w="850"/>
        <w:gridCol w:w="2835"/>
      </w:tblGrid>
      <w:tr w:rsidR="008E20AD" w:rsidRPr="008E20AD" w14:paraId="7135B5B9" w14:textId="77777777" w:rsidTr="00FA5C63">
        <w:trPr>
          <w:trHeight w:val="1042"/>
        </w:trPr>
        <w:tc>
          <w:tcPr>
            <w:tcW w:w="576" w:type="dxa"/>
            <w:shd w:val="clear" w:color="auto" w:fill="F2F2F2" w:themeFill="background1" w:themeFillShade="F2"/>
            <w:vAlign w:val="center"/>
          </w:tcPr>
          <w:p w14:paraId="601A1D39"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lastRenderedPageBreak/>
              <w:t>Lp.</w:t>
            </w:r>
          </w:p>
        </w:tc>
        <w:tc>
          <w:tcPr>
            <w:tcW w:w="2824" w:type="dxa"/>
            <w:shd w:val="clear" w:color="auto" w:fill="F2F2F2" w:themeFill="background1" w:themeFillShade="F2"/>
            <w:vAlign w:val="center"/>
          </w:tcPr>
          <w:p w14:paraId="64E00090"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Nazwa</w:t>
            </w:r>
            <w:r w:rsidRPr="008E20AD">
              <w:rPr>
                <w:rFonts w:ascii="Century Gothic" w:hAnsi="Century Gothic" w:cs="Century Gothic"/>
                <w:b/>
                <w:bCs/>
                <w:color w:val="FF0000"/>
                <w:sz w:val="16"/>
                <w:szCs w:val="16"/>
              </w:rPr>
              <w:t xml:space="preserve"> *</w:t>
            </w:r>
          </w:p>
        </w:tc>
        <w:tc>
          <w:tcPr>
            <w:tcW w:w="1505" w:type="dxa"/>
            <w:shd w:val="clear" w:color="auto" w:fill="F2F2F2" w:themeFill="background1" w:themeFillShade="F2"/>
            <w:vAlign w:val="center"/>
          </w:tcPr>
          <w:p w14:paraId="00827ABE"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 xml:space="preserve">Model / producent / </w:t>
            </w:r>
          </w:p>
          <w:p w14:paraId="28AB8A1D"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kraj produkcji</w:t>
            </w:r>
          </w:p>
        </w:tc>
        <w:tc>
          <w:tcPr>
            <w:tcW w:w="1186" w:type="dxa"/>
            <w:shd w:val="clear" w:color="auto" w:fill="F2F2F2" w:themeFill="background1" w:themeFillShade="F2"/>
            <w:vAlign w:val="center"/>
          </w:tcPr>
          <w:p w14:paraId="57DE5220"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Klasa wyrobu medycznego</w:t>
            </w:r>
          </w:p>
        </w:tc>
        <w:tc>
          <w:tcPr>
            <w:tcW w:w="1343" w:type="dxa"/>
            <w:shd w:val="clear" w:color="auto" w:fill="F2F2F2" w:themeFill="background1" w:themeFillShade="F2"/>
            <w:vAlign w:val="center"/>
          </w:tcPr>
          <w:p w14:paraId="070187EF"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Rok produkcji</w:t>
            </w:r>
            <w:r w:rsidR="00D819B7">
              <w:rPr>
                <w:rFonts w:ascii="Century Gothic" w:hAnsi="Century Gothic" w:cs="Century Gothic"/>
                <w:b/>
                <w:bCs/>
                <w:sz w:val="16"/>
                <w:szCs w:val="16"/>
              </w:rPr>
              <w:t xml:space="preserve"> </w:t>
            </w:r>
            <w:r w:rsidR="00D819B7" w:rsidRPr="00D819B7">
              <w:rPr>
                <w:rFonts w:ascii="Century Gothic" w:hAnsi="Century Gothic" w:cs="Century Gothic"/>
                <w:bCs/>
                <w:sz w:val="14"/>
                <w:szCs w:val="14"/>
              </w:rPr>
              <w:t>(nie wcześniej niż 2019</w:t>
            </w:r>
            <w:r w:rsidR="00D819B7">
              <w:rPr>
                <w:rFonts w:ascii="Century Gothic" w:hAnsi="Century Gothic" w:cs="Century Gothic"/>
                <w:bCs/>
                <w:sz w:val="14"/>
                <w:szCs w:val="14"/>
              </w:rPr>
              <w:t xml:space="preserve"> r.</w:t>
            </w:r>
            <w:r w:rsidR="00D819B7" w:rsidRPr="00D819B7">
              <w:rPr>
                <w:rFonts w:ascii="Century Gothic" w:hAnsi="Century Gothic" w:cs="Century Gothic"/>
                <w:bCs/>
                <w:sz w:val="16"/>
                <w:szCs w:val="16"/>
              </w:rPr>
              <w:t>)</w:t>
            </w:r>
          </w:p>
        </w:tc>
        <w:tc>
          <w:tcPr>
            <w:tcW w:w="2484" w:type="dxa"/>
            <w:shd w:val="clear" w:color="auto" w:fill="F2F2F2" w:themeFill="background1" w:themeFillShade="F2"/>
            <w:vAlign w:val="center"/>
          </w:tcPr>
          <w:p w14:paraId="60C87FA3" w14:textId="77777777" w:rsidR="008E20AD" w:rsidRPr="008E20AD" w:rsidRDefault="00D819B7" w:rsidP="00173BDD">
            <w:pPr>
              <w:suppressAutoHyphens/>
              <w:autoSpaceDE w:val="0"/>
              <w:autoSpaceDN w:val="0"/>
              <w:adjustRightInd w:val="0"/>
              <w:spacing w:line="288" w:lineRule="atLeast"/>
              <w:jc w:val="center"/>
              <w:rPr>
                <w:rFonts w:ascii="Century Gothic" w:hAnsi="Century Gothic" w:cs="Century Gothic"/>
                <w:b/>
                <w:bCs/>
                <w:sz w:val="16"/>
                <w:szCs w:val="16"/>
              </w:rPr>
            </w:pPr>
            <w:r w:rsidRPr="00D819B7">
              <w:rPr>
                <w:rFonts w:ascii="Century Gothic" w:hAnsi="Century Gothic" w:cs="Century Gothic"/>
                <w:b/>
                <w:bCs/>
                <w:sz w:val="16"/>
                <w:szCs w:val="16"/>
              </w:rPr>
              <w:t xml:space="preserve">Cena jednostkowa brutto </w:t>
            </w:r>
            <w:r>
              <w:rPr>
                <w:rFonts w:ascii="Century Gothic" w:hAnsi="Century Gothic" w:cs="Century Gothic"/>
                <w:b/>
                <w:bCs/>
                <w:sz w:val="16"/>
                <w:szCs w:val="16"/>
              </w:rPr>
              <w:br/>
            </w:r>
            <w:r w:rsidRPr="00D819B7">
              <w:rPr>
                <w:rFonts w:ascii="Century Gothic" w:hAnsi="Century Gothic" w:cs="Century Gothic"/>
                <w:b/>
                <w:bCs/>
                <w:sz w:val="16"/>
                <w:szCs w:val="16"/>
              </w:rPr>
              <w:t>(w zł)</w:t>
            </w:r>
          </w:p>
        </w:tc>
        <w:tc>
          <w:tcPr>
            <w:tcW w:w="850" w:type="dxa"/>
            <w:shd w:val="clear" w:color="auto" w:fill="F2F2F2" w:themeFill="background1" w:themeFillShade="F2"/>
            <w:vAlign w:val="center"/>
          </w:tcPr>
          <w:p w14:paraId="06D589AD"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Liczba [szt.]</w:t>
            </w:r>
          </w:p>
        </w:tc>
        <w:tc>
          <w:tcPr>
            <w:tcW w:w="2835" w:type="dxa"/>
            <w:shd w:val="clear" w:color="auto" w:fill="F2F2F2" w:themeFill="background1" w:themeFillShade="F2"/>
            <w:vAlign w:val="center"/>
          </w:tcPr>
          <w:p w14:paraId="490F762F" w14:textId="77777777" w:rsidR="008E20AD" w:rsidRPr="008E20AD" w:rsidRDefault="008E20AD" w:rsidP="008E20AD">
            <w:pPr>
              <w:suppressAutoHyphens/>
              <w:autoSpaceDE w:val="0"/>
              <w:autoSpaceDN w:val="0"/>
              <w:adjustRightInd w:val="0"/>
              <w:spacing w:line="288" w:lineRule="atLeast"/>
              <w:jc w:val="center"/>
              <w:rPr>
                <w:rFonts w:ascii="Century Gothic" w:hAnsi="Century Gothic" w:cs="Century Gothic"/>
                <w:b/>
                <w:bCs/>
                <w:sz w:val="16"/>
                <w:szCs w:val="16"/>
              </w:rPr>
            </w:pPr>
            <w:r w:rsidRPr="008E20AD">
              <w:rPr>
                <w:rFonts w:ascii="Century Gothic" w:hAnsi="Century Gothic" w:cs="Century Gothic"/>
                <w:b/>
                <w:bCs/>
                <w:sz w:val="16"/>
                <w:szCs w:val="16"/>
              </w:rPr>
              <w:t>Wartość brutto [zł]</w:t>
            </w:r>
          </w:p>
        </w:tc>
      </w:tr>
      <w:tr w:rsidR="008E20AD" w:rsidRPr="008E20AD" w14:paraId="79AA371B" w14:textId="77777777" w:rsidTr="00B11D23">
        <w:tc>
          <w:tcPr>
            <w:tcW w:w="576" w:type="dxa"/>
            <w:shd w:val="clear" w:color="auto" w:fill="F2F2F2" w:themeFill="background1" w:themeFillShade="F2"/>
          </w:tcPr>
          <w:p w14:paraId="34897371" w14:textId="77777777" w:rsidR="008E20AD" w:rsidRPr="008E20AD" w:rsidRDefault="008E20AD" w:rsidP="008E20AD">
            <w:pPr>
              <w:suppressAutoHyphens/>
              <w:autoSpaceDE w:val="0"/>
              <w:autoSpaceDN w:val="0"/>
              <w:adjustRightInd w:val="0"/>
              <w:spacing w:line="360" w:lineRule="auto"/>
              <w:jc w:val="center"/>
              <w:rPr>
                <w:rFonts w:ascii="Century Gothic" w:hAnsi="Century Gothic"/>
                <w:sz w:val="16"/>
                <w:szCs w:val="16"/>
              </w:rPr>
            </w:pPr>
            <w:r w:rsidRPr="008E20AD">
              <w:rPr>
                <w:rFonts w:ascii="Century Gothic" w:hAnsi="Century Gothic"/>
                <w:sz w:val="16"/>
                <w:szCs w:val="16"/>
              </w:rPr>
              <w:t>1.</w:t>
            </w:r>
          </w:p>
        </w:tc>
        <w:tc>
          <w:tcPr>
            <w:tcW w:w="2824" w:type="dxa"/>
            <w:shd w:val="clear" w:color="auto" w:fill="F2F2F2" w:themeFill="background1" w:themeFillShade="F2"/>
          </w:tcPr>
          <w:p w14:paraId="181E8BFF"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r w:rsidRPr="008E20AD">
              <w:rPr>
                <w:rFonts w:ascii="Century Gothic" w:hAnsi="Century Gothic"/>
                <w:sz w:val="16"/>
                <w:szCs w:val="16"/>
              </w:rPr>
              <w:t xml:space="preserve">System do brachyterapii HDR  - tzw. system brachyterapii </w:t>
            </w:r>
            <w:r w:rsidR="00D819B7">
              <w:rPr>
                <w:rFonts w:ascii="Century Gothic" w:hAnsi="Century Gothic"/>
                <w:sz w:val="16"/>
                <w:szCs w:val="16"/>
              </w:rPr>
              <w:t>czasu rzeczywistego w oparciu o </w:t>
            </w:r>
            <w:r w:rsidRPr="008E20AD">
              <w:rPr>
                <w:rFonts w:ascii="Century Gothic" w:hAnsi="Century Gothic"/>
                <w:sz w:val="16"/>
                <w:szCs w:val="16"/>
              </w:rPr>
              <w:t>wysokiej klasy ultrasonograf</w:t>
            </w:r>
          </w:p>
        </w:tc>
        <w:tc>
          <w:tcPr>
            <w:tcW w:w="1505" w:type="dxa"/>
            <w:vAlign w:val="center"/>
          </w:tcPr>
          <w:p w14:paraId="66ED7639"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1186" w:type="dxa"/>
            <w:vAlign w:val="center"/>
          </w:tcPr>
          <w:p w14:paraId="3EDD5893"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1343" w:type="dxa"/>
            <w:vAlign w:val="center"/>
          </w:tcPr>
          <w:p w14:paraId="4C9BE082"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2484" w:type="dxa"/>
            <w:vAlign w:val="center"/>
          </w:tcPr>
          <w:p w14:paraId="1300C4A7"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850" w:type="dxa"/>
            <w:vAlign w:val="center"/>
          </w:tcPr>
          <w:p w14:paraId="1F8503F3"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r w:rsidRPr="008E20AD">
              <w:rPr>
                <w:rFonts w:ascii="Century Gothic" w:hAnsi="Century Gothic" w:cs="Century Gothic"/>
                <w:bCs/>
                <w:sz w:val="16"/>
                <w:szCs w:val="16"/>
              </w:rPr>
              <w:t>1</w:t>
            </w:r>
          </w:p>
        </w:tc>
        <w:tc>
          <w:tcPr>
            <w:tcW w:w="2835" w:type="dxa"/>
            <w:vAlign w:val="center"/>
          </w:tcPr>
          <w:p w14:paraId="4CF54D7B"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r>
      <w:tr w:rsidR="008E20AD" w:rsidRPr="008E20AD" w14:paraId="4B2189F2" w14:textId="77777777" w:rsidTr="00B11D23">
        <w:tc>
          <w:tcPr>
            <w:tcW w:w="576" w:type="dxa"/>
            <w:shd w:val="clear" w:color="auto" w:fill="F2F2F2" w:themeFill="background1" w:themeFillShade="F2"/>
          </w:tcPr>
          <w:p w14:paraId="1210F555"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r w:rsidRPr="008E20AD">
              <w:rPr>
                <w:rFonts w:ascii="Century Gothic" w:hAnsi="Century Gothic" w:cs="Century Gothic"/>
                <w:bCs/>
                <w:sz w:val="16"/>
                <w:szCs w:val="16"/>
              </w:rPr>
              <w:t>2.</w:t>
            </w:r>
          </w:p>
        </w:tc>
        <w:tc>
          <w:tcPr>
            <w:tcW w:w="2824" w:type="dxa"/>
            <w:shd w:val="clear" w:color="auto" w:fill="F2F2F2" w:themeFill="background1" w:themeFillShade="F2"/>
          </w:tcPr>
          <w:p w14:paraId="2FA06E5C" w14:textId="77777777" w:rsidR="008E20AD" w:rsidRPr="008E20AD" w:rsidRDefault="00D819B7" w:rsidP="008E20AD">
            <w:pPr>
              <w:suppressAutoHyphens/>
              <w:autoSpaceDE w:val="0"/>
              <w:autoSpaceDN w:val="0"/>
              <w:adjustRightInd w:val="0"/>
              <w:spacing w:line="360" w:lineRule="auto"/>
              <w:jc w:val="center"/>
              <w:rPr>
                <w:rFonts w:ascii="Century Gothic" w:hAnsi="Century Gothic" w:cs="Century Gothic"/>
                <w:bCs/>
                <w:sz w:val="16"/>
                <w:szCs w:val="16"/>
              </w:rPr>
            </w:pPr>
            <w:r>
              <w:rPr>
                <w:rFonts w:ascii="Century Gothic" w:hAnsi="Century Gothic" w:cs="Century Gothic"/>
                <w:bCs/>
                <w:sz w:val="16"/>
                <w:szCs w:val="16"/>
              </w:rPr>
              <w:t>System do brachyterapii HDR + </w:t>
            </w:r>
            <w:r w:rsidR="008E20AD" w:rsidRPr="008E20AD">
              <w:rPr>
                <w:rFonts w:ascii="Century Gothic" w:hAnsi="Century Gothic" w:cs="Century Gothic"/>
                <w:bCs/>
                <w:sz w:val="16"/>
                <w:szCs w:val="16"/>
              </w:rPr>
              <w:t>zestaw aplikatorów do planowania w oparciu o TK i NMR</w:t>
            </w:r>
          </w:p>
        </w:tc>
        <w:tc>
          <w:tcPr>
            <w:tcW w:w="1505" w:type="dxa"/>
            <w:vAlign w:val="center"/>
          </w:tcPr>
          <w:p w14:paraId="38B686E7"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1186" w:type="dxa"/>
            <w:vAlign w:val="center"/>
          </w:tcPr>
          <w:p w14:paraId="4D6230B2"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1343" w:type="dxa"/>
            <w:vAlign w:val="center"/>
          </w:tcPr>
          <w:p w14:paraId="4AF30244"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2484" w:type="dxa"/>
            <w:vAlign w:val="center"/>
          </w:tcPr>
          <w:p w14:paraId="67AAD03B"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c>
          <w:tcPr>
            <w:tcW w:w="850" w:type="dxa"/>
            <w:vAlign w:val="center"/>
          </w:tcPr>
          <w:p w14:paraId="1F0345FF"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r w:rsidRPr="008E20AD">
              <w:rPr>
                <w:rFonts w:ascii="Century Gothic" w:hAnsi="Century Gothic" w:cs="Century Gothic"/>
                <w:bCs/>
                <w:sz w:val="16"/>
                <w:szCs w:val="16"/>
              </w:rPr>
              <w:t>1</w:t>
            </w:r>
          </w:p>
        </w:tc>
        <w:tc>
          <w:tcPr>
            <w:tcW w:w="2835" w:type="dxa"/>
            <w:tcBorders>
              <w:bottom w:val="single" w:sz="4" w:space="0" w:color="auto"/>
            </w:tcBorders>
            <w:vAlign w:val="center"/>
          </w:tcPr>
          <w:p w14:paraId="5BA103F4" w14:textId="77777777" w:rsidR="008E20AD" w:rsidRPr="008E20AD" w:rsidRDefault="008E20AD" w:rsidP="008E20AD">
            <w:pPr>
              <w:suppressAutoHyphens/>
              <w:autoSpaceDE w:val="0"/>
              <w:autoSpaceDN w:val="0"/>
              <w:adjustRightInd w:val="0"/>
              <w:spacing w:line="360" w:lineRule="auto"/>
              <w:jc w:val="center"/>
              <w:rPr>
                <w:rFonts w:ascii="Century Gothic" w:hAnsi="Century Gothic" w:cs="Century Gothic"/>
                <w:bCs/>
                <w:sz w:val="16"/>
                <w:szCs w:val="16"/>
              </w:rPr>
            </w:pPr>
          </w:p>
        </w:tc>
      </w:tr>
    </w:tbl>
    <w:p w14:paraId="60B5EEBD" w14:textId="77777777" w:rsidR="00C65C2B" w:rsidRPr="008E20AD" w:rsidRDefault="00C65C2B" w:rsidP="00C65C2B">
      <w:pPr>
        <w:pStyle w:val="Akapitzlist"/>
        <w:suppressAutoHyphens/>
        <w:autoSpaceDE w:val="0"/>
        <w:autoSpaceDN w:val="0"/>
        <w:adjustRightInd w:val="0"/>
        <w:spacing w:line="288" w:lineRule="atLeast"/>
        <w:ind w:left="0"/>
        <w:rPr>
          <w:rFonts w:ascii="Century Gothic" w:hAnsi="Century Gothic" w:cs="Century Gothic"/>
          <w:b/>
          <w:bCs/>
          <w:color w:val="FF0000"/>
          <w:sz w:val="16"/>
          <w:szCs w:val="16"/>
        </w:rPr>
      </w:pPr>
      <w:r w:rsidRPr="008E20AD">
        <w:rPr>
          <w:rFonts w:ascii="Century Gothic" w:hAnsi="Century Gothic" w:cs="Century Gothic"/>
          <w:b/>
          <w:bCs/>
          <w:color w:val="FF0000"/>
          <w:sz w:val="16"/>
          <w:szCs w:val="16"/>
        </w:rPr>
        <w:t>*Uwaga – obowiązuje nazewnictwo jak w tabeli</w:t>
      </w:r>
    </w:p>
    <w:tbl>
      <w:tblPr>
        <w:tblStyle w:val="Tabela-Siatka1"/>
        <w:tblW w:w="0" w:type="auto"/>
        <w:tblLook w:val="04A0" w:firstRow="1" w:lastRow="0" w:firstColumn="1" w:lastColumn="0" w:noHBand="0" w:noVBand="1"/>
      </w:tblPr>
      <w:tblGrid>
        <w:gridCol w:w="671"/>
        <w:gridCol w:w="10244"/>
        <w:gridCol w:w="2781"/>
      </w:tblGrid>
      <w:tr w:rsidR="003A41AD" w:rsidRPr="008E20AD" w14:paraId="3834B04E" w14:textId="77777777" w:rsidTr="00D628A6">
        <w:trPr>
          <w:trHeight w:val="571"/>
        </w:trPr>
        <w:tc>
          <w:tcPr>
            <w:tcW w:w="671" w:type="dxa"/>
            <w:tcBorders>
              <w:top w:val="nil"/>
              <w:left w:val="nil"/>
              <w:bottom w:val="nil"/>
              <w:right w:val="single" w:sz="4" w:space="0" w:color="auto"/>
            </w:tcBorders>
          </w:tcPr>
          <w:p w14:paraId="3E94C318" w14:textId="77777777" w:rsidR="003A41AD" w:rsidRPr="008E20AD" w:rsidRDefault="003A41AD" w:rsidP="004A791E">
            <w:pPr>
              <w:rPr>
                <w:rFonts w:ascii="Century Gothic" w:eastAsia="Calibri" w:hAnsi="Century Gothic"/>
                <w:sz w:val="16"/>
                <w:szCs w:val="16"/>
              </w:rPr>
            </w:pPr>
          </w:p>
        </w:tc>
        <w:tc>
          <w:tcPr>
            <w:tcW w:w="10244" w:type="dxa"/>
            <w:tcBorders>
              <w:top w:val="single" w:sz="4" w:space="0" w:color="auto"/>
              <w:left w:val="single" w:sz="4" w:space="0" w:color="auto"/>
            </w:tcBorders>
            <w:shd w:val="clear" w:color="auto" w:fill="F2F2F2" w:themeFill="background1" w:themeFillShade="F2"/>
            <w:vAlign w:val="center"/>
          </w:tcPr>
          <w:p w14:paraId="6C0D41EA" w14:textId="77777777" w:rsidR="003A41AD" w:rsidRPr="008E20AD" w:rsidRDefault="003A41AD" w:rsidP="00173BDD">
            <w:pPr>
              <w:rPr>
                <w:rFonts w:ascii="Century Gothic" w:eastAsia="Calibri" w:hAnsi="Century Gothic"/>
                <w:b/>
                <w:sz w:val="16"/>
                <w:szCs w:val="16"/>
              </w:rPr>
            </w:pPr>
            <w:r w:rsidRPr="008E20AD">
              <w:rPr>
                <w:rFonts w:ascii="Century Gothic" w:eastAsia="Calibri" w:hAnsi="Century Gothic"/>
                <w:b/>
                <w:sz w:val="16"/>
                <w:szCs w:val="16"/>
              </w:rPr>
              <w:t xml:space="preserve">A: Cena brutto </w:t>
            </w:r>
            <w:r w:rsidR="00CE7E2D">
              <w:rPr>
                <w:rFonts w:ascii="Century Gothic" w:eastAsia="Calibri" w:hAnsi="Century Gothic"/>
                <w:b/>
                <w:sz w:val="16"/>
                <w:szCs w:val="16"/>
              </w:rPr>
              <w:t>(</w:t>
            </w:r>
            <w:r w:rsidRPr="008E20AD">
              <w:rPr>
                <w:rFonts w:ascii="Century Gothic" w:eastAsia="Calibri" w:hAnsi="Century Gothic"/>
                <w:b/>
                <w:sz w:val="16"/>
                <w:szCs w:val="16"/>
              </w:rPr>
              <w:t>wszystkich pozycji</w:t>
            </w:r>
            <w:r w:rsidR="008E20AD" w:rsidRPr="008E20AD">
              <w:rPr>
                <w:rFonts w:ascii="Century Gothic" w:eastAsia="Calibri" w:hAnsi="Century Gothic"/>
                <w:b/>
                <w:sz w:val="16"/>
                <w:szCs w:val="16"/>
              </w:rPr>
              <w:t xml:space="preserve"> (1-2</w:t>
            </w:r>
            <w:r w:rsidR="00173BDD">
              <w:rPr>
                <w:rFonts w:ascii="Century Gothic" w:eastAsia="Calibri" w:hAnsi="Century Gothic"/>
                <w:b/>
                <w:sz w:val="16"/>
                <w:szCs w:val="16"/>
              </w:rPr>
              <w:t xml:space="preserve">) </w:t>
            </w:r>
            <w:r w:rsidRPr="008E20AD">
              <w:rPr>
                <w:rFonts w:ascii="Century Gothic" w:eastAsia="Calibri" w:hAnsi="Century Gothic"/>
                <w:b/>
                <w:sz w:val="16"/>
                <w:szCs w:val="16"/>
              </w:rPr>
              <w:t>w zł)</w:t>
            </w:r>
            <w:r w:rsidR="00D819B7">
              <w:rPr>
                <w:rFonts w:ascii="Century Gothic" w:eastAsia="Calibri" w:hAnsi="Century Gothic"/>
                <w:b/>
                <w:sz w:val="16"/>
                <w:szCs w:val="16"/>
              </w:rPr>
              <w:t>:</w:t>
            </w:r>
          </w:p>
        </w:tc>
        <w:tc>
          <w:tcPr>
            <w:tcW w:w="2781" w:type="dxa"/>
            <w:tcBorders>
              <w:top w:val="single" w:sz="4" w:space="0" w:color="auto"/>
            </w:tcBorders>
            <w:vAlign w:val="center"/>
          </w:tcPr>
          <w:p w14:paraId="53A691D0" w14:textId="77777777" w:rsidR="003A41AD" w:rsidRPr="008E20AD" w:rsidRDefault="003A41AD" w:rsidP="004A791E">
            <w:pPr>
              <w:jc w:val="center"/>
              <w:rPr>
                <w:rFonts w:ascii="Century Gothic" w:eastAsia="Calibri" w:hAnsi="Century Gothic"/>
                <w:sz w:val="16"/>
                <w:szCs w:val="16"/>
              </w:rPr>
            </w:pPr>
          </w:p>
        </w:tc>
      </w:tr>
      <w:tr w:rsidR="003A41AD" w:rsidRPr="008E20AD" w14:paraId="25E9D775" w14:textId="77777777" w:rsidTr="00D628A6">
        <w:trPr>
          <w:trHeight w:val="565"/>
        </w:trPr>
        <w:tc>
          <w:tcPr>
            <w:tcW w:w="671" w:type="dxa"/>
            <w:tcBorders>
              <w:top w:val="nil"/>
              <w:left w:val="nil"/>
              <w:bottom w:val="nil"/>
              <w:right w:val="single" w:sz="4" w:space="0" w:color="auto"/>
            </w:tcBorders>
          </w:tcPr>
          <w:p w14:paraId="585C6EB6" w14:textId="77777777" w:rsidR="003A41AD" w:rsidRPr="008E20AD" w:rsidRDefault="003A41AD" w:rsidP="004A791E">
            <w:pPr>
              <w:rPr>
                <w:rFonts w:ascii="Century Gothic" w:eastAsia="Calibri" w:hAnsi="Century Gothic"/>
                <w:sz w:val="16"/>
                <w:szCs w:val="16"/>
              </w:rPr>
            </w:pPr>
          </w:p>
        </w:tc>
        <w:tc>
          <w:tcPr>
            <w:tcW w:w="10244" w:type="dxa"/>
            <w:tcBorders>
              <w:left w:val="single" w:sz="4" w:space="0" w:color="auto"/>
            </w:tcBorders>
            <w:shd w:val="clear" w:color="auto" w:fill="F2F2F2" w:themeFill="background1" w:themeFillShade="F2"/>
            <w:vAlign w:val="center"/>
          </w:tcPr>
          <w:p w14:paraId="6D1015CE" w14:textId="77777777" w:rsidR="003A41AD" w:rsidRPr="008E20AD" w:rsidRDefault="003A41AD" w:rsidP="004A791E">
            <w:pPr>
              <w:rPr>
                <w:rFonts w:ascii="Century Gothic" w:eastAsia="Calibri" w:hAnsi="Century Gothic"/>
                <w:b/>
                <w:sz w:val="16"/>
                <w:szCs w:val="16"/>
              </w:rPr>
            </w:pPr>
            <w:r w:rsidRPr="008E20AD">
              <w:rPr>
                <w:rFonts w:ascii="Century Gothic" w:eastAsia="Calibri" w:hAnsi="Century Gothic"/>
                <w:b/>
                <w:sz w:val="16"/>
                <w:szCs w:val="16"/>
              </w:rPr>
              <w:t xml:space="preserve">B: </w:t>
            </w:r>
            <w:r w:rsidRPr="008E20AD">
              <w:rPr>
                <w:rFonts w:ascii="Century Gothic" w:eastAsia="Calibri" w:hAnsi="Century Gothic"/>
                <w:b/>
                <w:bCs/>
                <w:sz w:val="16"/>
                <w:szCs w:val="16"/>
              </w:rPr>
              <w:t xml:space="preserve">Cena brutto </w:t>
            </w:r>
            <w:r w:rsidR="00173BDD">
              <w:rPr>
                <w:rFonts w:ascii="Century Gothic" w:eastAsia="Calibri" w:hAnsi="Century Gothic"/>
                <w:b/>
                <w:bCs/>
                <w:sz w:val="16"/>
                <w:szCs w:val="16"/>
              </w:rPr>
              <w:t xml:space="preserve">dostawy, </w:t>
            </w:r>
            <w:r w:rsidRPr="008E20AD">
              <w:rPr>
                <w:rFonts w:ascii="Century Gothic" w:eastAsia="Calibri" w:hAnsi="Century Gothic"/>
                <w:b/>
                <w:bCs/>
                <w:sz w:val="16"/>
                <w:szCs w:val="16"/>
              </w:rPr>
              <w:t xml:space="preserve">instalacji i uruchomienia sprzętu </w:t>
            </w:r>
            <w:r w:rsidRPr="008E20AD">
              <w:rPr>
                <w:rFonts w:ascii="Century Gothic" w:eastAsia="Calibri" w:hAnsi="Century Gothic"/>
                <w:b/>
                <w:sz w:val="16"/>
                <w:szCs w:val="16"/>
              </w:rPr>
              <w:t>(w zł):</w:t>
            </w:r>
          </w:p>
        </w:tc>
        <w:tc>
          <w:tcPr>
            <w:tcW w:w="2781" w:type="dxa"/>
            <w:vAlign w:val="center"/>
          </w:tcPr>
          <w:p w14:paraId="1D2169F0" w14:textId="77777777" w:rsidR="003A41AD" w:rsidRPr="008E20AD" w:rsidRDefault="003A41AD" w:rsidP="004A791E">
            <w:pPr>
              <w:jc w:val="center"/>
              <w:rPr>
                <w:rFonts w:ascii="Century Gothic" w:eastAsia="Calibri" w:hAnsi="Century Gothic"/>
                <w:sz w:val="16"/>
                <w:szCs w:val="16"/>
              </w:rPr>
            </w:pPr>
          </w:p>
        </w:tc>
      </w:tr>
      <w:tr w:rsidR="003A41AD" w:rsidRPr="008E20AD" w14:paraId="125BBCDE" w14:textId="77777777" w:rsidTr="00D628A6">
        <w:trPr>
          <w:trHeight w:val="447"/>
        </w:trPr>
        <w:tc>
          <w:tcPr>
            <w:tcW w:w="671" w:type="dxa"/>
            <w:tcBorders>
              <w:top w:val="nil"/>
              <w:left w:val="nil"/>
              <w:bottom w:val="nil"/>
              <w:right w:val="single" w:sz="4" w:space="0" w:color="auto"/>
            </w:tcBorders>
          </w:tcPr>
          <w:p w14:paraId="16FB70FC" w14:textId="77777777" w:rsidR="003A41AD" w:rsidRPr="008E20AD" w:rsidRDefault="003A41AD" w:rsidP="004A791E">
            <w:pPr>
              <w:rPr>
                <w:rFonts w:ascii="Century Gothic" w:eastAsia="Calibri" w:hAnsi="Century Gothic"/>
                <w:sz w:val="16"/>
                <w:szCs w:val="16"/>
              </w:rPr>
            </w:pPr>
          </w:p>
        </w:tc>
        <w:tc>
          <w:tcPr>
            <w:tcW w:w="10244" w:type="dxa"/>
            <w:tcBorders>
              <w:left w:val="single" w:sz="4" w:space="0" w:color="auto"/>
            </w:tcBorders>
            <w:shd w:val="clear" w:color="auto" w:fill="F2F2F2" w:themeFill="background1" w:themeFillShade="F2"/>
            <w:vAlign w:val="center"/>
          </w:tcPr>
          <w:p w14:paraId="472A1FFB" w14:textId="77777777" w:rsidR="003A41AD" w:rsidRPr="008E20AD" w:rsidRDefault="003A41AD" w:rsidP="00CE7E2D">
            <w:pPr>
              <w:rPr>
                <w:rFonts w:ascii="Century Gothic" w:eastAsia="Calibri" w:hAnsi="Century Gothic"/>
                <w:b/>
                <w:sz w:val="16"/>
                <w:szCs w:val="16"/>
              </w:rPr>
            </w:pPr>
            <w:r w:rsidRPr="008E20AD">
              <w:rPr>
                <w:rFonts w:ascii="Century Gothic" w:eastAsia="Calibri" w:hAnsi="Century Gothic"/>
                <w:b/>
                <w:sz w:val="16"/>
                <w:szCs w:val="16"/>
              </w:rPr>
              <w:t xml:space="preserve">C: </w:t>
            </w:r>
            <w:r w:rsidRPr="008E20AD">
              <w:rPr>
                <w:rFonts w:ascii="Century Gothic" w:hAnsi="Century Gothic"/>
                <w:b/>
                <w:bCs/>
                <w:sz w:val="16"/>
                <w:szCs w:val="16"/>
              </w:rPr>
              <w:t>Cena brutto szkoleń</w:t>
            </w:r>
            <w:r w:rsidRPr="008E20AD">
              <w:rPr>
                <w:rFonts w:ascii="Century Gothic" w:eastAsia="Calibri" w:hAnsi="Century Gothic"/>
                <w:b/>
                <w:sz w:val="16"/>
                <w:szCs w:val="16"/>
              </w:rPr>
              <w:t xml:space="preserve"> </w:t>
            </w:r>
            <w:r w:rsidR="00CE7E2D">
              <w:rPr>
                <w:rFonts w:ascii="Century Gothic" w:eastAsia="Calibri" w:hAnsi="Century Gothic"/>
                <w:b/>
                <w:sz w:val="16"/>
                <w:szCs w:val="16"/>
              </w:rPr>
              <w:t xml:space="preserve">personelu </w:t>
            </w:r>
            <w:r w:rsidRPr="008E20AD">
              <w:rPr>
                <w:rFonts w:ascii="Century Gothic" w:eastAsia="Calibri" w:hAnsi="Century Gothic"/>
                <w:b/>
                <w:sz w:val="16"/>
                <w:szCs w:val="16"/>
              </w:rPr>
              <w:t>(w zł):</w:t>
            </w:r>
          </w:p>
        </w:tc>
        <w:tc>
          <w:tcPr>
            <w:tcW w:w="2781" w:type="dxa"/>
            <w:vAlign w:val="center"/>
          </w:tcPr>
          <w:p w14:paraId="3619AF02" w14:textId="77777777" w:rsidR="003A41AD" w:rsidRPr="008E20AD" w:rsidRDefault="003A41AD" w:rsidP="004A791E">
            <w:pPr>
              <w:jc w:val="center"/>
              <w:rPr>
                <w:rFonts w:ascii="Century Gothic" w:eastAsia="Calibri" w:hAnsi="Century Gothic"/>
                <w:sz w:val="16"/>
                <w:szCs w:val="16"/>
              </w:rPr>
            </w:pPr>
          </w:p>
        </w:tc>
      </w:tr>
    </w:tbl>
    <w:p w14:paraId="64693BA8" w14:textId="77777777" w:rsidR="003A41AD" w:rsidRPr="008E20AD" w:rsidRDefault="003A41AD" w:rsidP="003A41AD">
      <w:pPr>
        <w:tabs>
          <w:tab w:val="left" w:pos="8985"/>
        </w:tabs>
        <w:rPr>
          <w:rFonts w:ascii="Century Gothic" w:eastAsia="Calibri" w:hAnsi="Century Gothic"/>
          <w:sz w:val="16"/>
          <w:szCs w:val="16"/>
        </w:rPr>
      </w:pPr>
    </w:p>
    <w:tbl>
      <w:tblPr>
        <w:tblW w:w="2660" w:type="pct"/>
        <w:tblInd w:w="6232" w:type="dxa"/>
        <w:tblCellMar>
          <w:left w:w="10" w:type="dxa"/>
          <w:right w:w="10" w:type="dxa"/>
        </w:tblCellMar>
        <w:tblLook w:val="04A0" w:firstRow="1" w:lastRow="0" w:firstColumn="1" w:lastColumn="0" w:noHBand="0" w:noVBand="1"/>
      </w:tblPr>
      <w:tblGrid>
        <w:gridCol w:w="4725"/>
        <w:gridCol w:w="2720"/>
      </w:tblGrid>
      <w:tr w:rsidR="003A41AD" w:rsidRPr="008E20AD" w14:paraId="3B252950" w14:textId="77777777" w:rsidTr="00D628A6">
        <w:trPr>
          <w:trHeight w:val="948"/>
        </w:trPr>
        <w:tc>
          <w:tcPr>
            <w:tcW w:w="31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227FE9" w14:textId="77777777" w:rsidR="003A41AD" w:rsidRPr="00D819B7" w:rsidRDefault="003A41AD" w:rsidP="004A791E">
            <w:pPr>
              <w:widowControl w:val="0"/>
              <w:suppressAutoHyphens/>
              <w:snapToGrid w:val="0"/>
              <w:jc w:val="right"/>
              <w:rPr>
                <w:rFonts w:ascii="Century Gothic" w:eastAsia="Andale Sans UI" w:hAnsi="Century Gothic"/>
                <w:b/>
                <w:bCs/>
                <w:kern w:val="2"/>
                <w:sz w:val="20"/>
                <w:szCs w:val="20"/>
              </w:rPr>
            </w:pPr>
            <w:r w:rsidRPr="00D819B7">
              <w:rPr>
                <w:rFonts w:ascii="Century Gothic" w:eastAsia="Andale Sans UI" w:hAnsi="Century Gothic"/>
                <w:b/>
                <w:bCs/>
                <w:kern w:val="2"/>
                <w:sz w:val="20"/>
                <w:szCs w:val="20"/>
              </w:rPr>
              <w:t xml:space="preserve">A+ B + C: Cena brutto oferty </w:t>
            </w:r>
            <w:r w:rsidRPr="00D819B7">
              <w:rPr>
                <w:rFonts w:ascii="Century Gothic" w:hAnsi="Century Gothic"/>
                <w:b/>
                <w:kern w:val="2"/>
                <w:sz w:val="20"/>
                <w:szCs w:val="20"/>
              </w:rPr>
              <w:t>(w zł)</w:t>
            </w:r>
            <w:r w:rsidR="00D819B7">
              <w:rPr>
                <w:rFonts w:ascii="Century Gothic" w:hAnsi="Century Gothic"/>
                <w:b/>
                <w:kern w:val="2"/>
                <w:sz w:val="20"/>
                <w:szCs w:val="20"/>
              </w:rPr>
              <w:t xml:space="preserve">: </w:t>
            </w:r>
          </w:p>
        </w:tc>
        <w:tc>
          <w:tcPr>
            <w:tcW w:w="182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2A91EC5B" w14:textId="77777777" w:rsidR="003A41AD" w:rsidRPr="008E20AD" w:rsidRDefault="003A41AD" w:rsidP="004A791E">
            <w:pPr>
              <w:widowControl w:val="0"/>
              <w:suppressAutoHyphens/>
              <w:snapToGrid w:val="0"/>
              <w:jc w:val="center"/>
              <w:rPr>
                <w:rFonts w:ascii="Century Gothic" w:eastAsia="Andale Sans UI" w:hAnsi="Century Gothic"/>
                <w:b/>
                <w:bCs/>
                <w:kern w:val="2"/>
                <w:sz w:val="16"/>
                <w:szCs w:val="16"/>
              </w:rPr>
            </w:pPr>
          </w:p>
        </w:tc>
      </w:tr>
    </w:tbl>
    <w:p w14:paraId="1BAEBC21" w14:textId="77777777" w:rsidR="003A41AD" w:rsidRDefault="003A41AD" w:rsidP="003A41AD">
      <w:pPr>
        <w:rPr>
          <w:lang w:eastAsia="zh-CN"/>
        </w:rPr>
      </w:pPr>
    </w:p>
    <w:p w14:paraId="1973FE34" w14:textId="77777777" w:rsidR="00C65C2B" w:rsidRDefault="00C65C2B" w:rsidP="00BC1587">
      <w:pPr>
        <w:suppressAutoHyphens/>
        <w:autoSpaceDE w:val="0"/>
        <w:autoSpaceDN w:val="0"/>
        <w:adjustRightInd w:val="0"/>
        <w:spacing w:line="288" w:lineRule="atLeast"/>
        <w:rPr>
          <w:rFonts w:ascii="Century Gothic" w:hAnsi="Century Gothic" w:cs="Century Gothic"/>
          <w:b/>
          <w:bCs/>
          <w:sz w:val="18"/>
          <w:szCs w:val="18"/>
        </w:rPr>
      </w:pPr>
    </w:p>
    <w:p w14:paraId="11EBDDEC" w14:textId="77777777" w:rsidR="00C65C2B" w:rsidRDefault="00C65C2B" w:rsidP="00BC1587">
      <w:pPr>
        <w:suppressAutoHyphens/>
        <w:autoSpaceDE w:val="0"/>
        <w:autoSpaceDN w:val="0"/>
        <w:adjustRightInd w:val="0"/>
        <w:spacing w:line="288" w:lineRule="atLeast"/>
        <w:rPr>
          <w:rFonts w:ascii="Century Gothic" w:hAnsi="Century Gothic" w:cs="Century Gothic"/>
          <w:b/>
          <w:bCs/>
          <w:sz w:val="18"/>
          <w:szCs w:val="18"/>
        </w:rPr>
      </w:pPr>
    </w:p>
    <w:p w14:paraId="20AD4FB9"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33D82D65"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07525695"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7CD05244"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5EF0E71F"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5ADF8A2B" w14:textId="77777777" w:rsidR="00D57741" w:rsidRDefault="00D57741" w:rsidP="00BC1587">
      <w:pPr>
        <w:suppressAutoHyphens/>
        <w:autoSpaceDE w:val="0"/>
        <w:autoSpaceDN w:val="0"/>
        <w:adjustRightInd w:val="0"/>
        <w:spacing w:line="288" w:lineRule="atLeast"/>
        <w:rPr>
          <w:rFonts w:ascii="Century Gothic" w:hAnsi="Century Gothic" w:cs="Century Gothic"/>
          <w:b/>
          <w:bCs/>
          <w:sz w:val="18"/>
          <w:szCs w:val="18"/>
        </w:rPr>
      </w:pPr>
    </w:p>
    <w:p w14:paraId="4CC481C4" w14:textId="77777777" w:rsidR="00C65C2B" w:rsidRDefault="00C65C2B" w:rsidP="008C3638">
      <w:pPr>
        <w:suppressAutoHyphens/>
        <w:autoSpaceDE w:val="0"/>
        <w:autoSpaceDN w:val="0"/>
        <w:adjustRightInd w:val="0"/>
        <w:spacing w:line="288" w:lineRule="auto"/>
        <w:jc w:val="center"/>
        <w:rPr>
          <w:rFonts w:ascii="Century Gothic" w:hAnsi="Century Gothic" w:cs="Century Gothic"/>
          <w:b/>
          <w:bCs/>
          <w:sz w:val="18"/>
          <w:szCs w:val="18"/>
        </w:rPr>
      </w:pPr>
      <w:r w:rsidRPr="00DF04FA">
        <w:rPr>
          <w:rFonts w:ascii="Century Gothic" w:hAnsi="Century Gothic"/>
          <w:b/>
          <w:sz w:val="20"/>
          <w:szCs w:val="20"/>
        </w:rPr>
        <w:lastRenderedPageBreak/>
        <w:t xml:space="preserve">                                                                                                                                                                                                                               </w:t>
      </w:r>
    </w:p>
    <w:p w14:paraId="29B3167E" w14:textId="77777777" w:rsidR="00BC1587" w:rsidRDefault="00BC1587" w:rsidP="00D57741">
      <w:pPr>
        <w:suppressAutoHyphens/>
        <w:autoSpaceDE w:val="0"/>
        <w:autoSpaceDN w:val="0"/>
        <w:adjustRightInd w:val="0"/>
        <w:spacing w:line="288" w:lineRule="atLeast"/>
        <w:jc w:val="center"/>
        <w:rPr>
          <w:rFonts w:ascii="Century Gothic" w:hAnsi="Century Gothic" w:cs="Century Gothic"/>
          <w:b/>
          <w:bCs/>
          <w:sz w:val="20"/>
          <w:szCs w:val="18"/>
        </w:rPr>
      </w:pPr>
      <w:r>
        <w:rPr>
          <w:rFonts w:ascii="Century Gothic" w:hAnsi="Century Gothic" w:cs="Century Gothic"/>
          <w:b/>
          <w:bCs/>
          <w:sz w:val="20"/>
          <w:szCs w:val="18"/>
        </w:rPr>
        <w:t>Parametry techniczne i eksploatacyjne</w:t>
      </w:r>
    </w:p>
    <w:p w14:paraId="5672B4E4" w14:textId="77777777" w:rsidR="00BC1587" w:rsidRDefault="00BC1587" w:rsidP="00BC1587">
      <w:pPr>
        <w:suppressAutoHyphens/>
        <w:autoSpaceDE w:val="0"/>
        <w:autoSpaceDN w:val="0"/>
        <w:adjustRightInd w:val="0"/>
        <w:spacing w:line="288" w:lineRule="atLeast"/>
        <w:rPr>
          <w:rFonts w:ascii="Century Gothic" w:hAnsi="Century Gothic" w:cs="Century Gothic"/>
          <w:sz w:val="18"/>
          <w:szCs w:val="18"/>
        </w:rPr>
      </w:pPr>
    </w:p>
    <w:tbl>
      <w:tblPr>
        <w:tblW w:w="13575" w:type="dxa"/>
        <w:tblInd w:w="109" w:type="dxa"/>
        <w:tblLayout w:type="fixed"/>
        <w:tblCellMar>
          <w:left w:w="54" w:type="dxa"/>
          <w:right w:w="54" w:type="dxa"/>
        </w:tblCellMar>
        <w:tblLook w:val="04A0" w:firstRow="1" w:lastRow="0" w:firstColumn="1" w:lastColumn="0" w:noHBand="0" w:noVBand="1"/>
      </w:tblPr>
      <w:tblGrid>
        <w:gridCol w:w="709"/>
        <w:gridCol w:w="5556"/>
        <w:gridCol w:w="1701"/>
        <w:gridCol w:w="2775"/>
        <w:gridCol w:w="2834"/>
      </w:tblGrid>
      <w:tr w:rsidR="00BC1587" w14:paraId="144C6EED" w14:textId="77777777" w:rsidTr="008C3638">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9275DC" w14:textId="77777777" w:rsidR="00BC1587" w:rsidRPr="008C3638" w:rsidRDefault="00BC1587" w:rsidP="0063311D">
            <w:pPr>
              <w:suppressLineNumbers/>
              <w:suppressAutoHyphens/>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b/>
                <w:bCs/>
                <w:sz w:val="16"/>
                <w:szCs w:val="16"/>
                <w:lang w:eastAsia="en-US"/>
              </w:rPr>
              <w:t>l.p.</w:t>
            </w: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2C02308" w14:textId="77777777" w:rsidR="00BC1587" w:rsidRPr="008C3638" w:rsidRDefault="00BC1587" w:rsidP="008C3638">
            <w:pPr>
              <w:suppressLineNumbers/>
              <w:suppressAutoHyphens/>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b/>
                <w:bCs/>
                <w:sz w:val="16"/>
                <w:szCs w:val="16"/>
                <w:lang w:eastAsia="en-US"/>
              </w:rPr>
              <w:t>Opis parametru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00CC6E5" w14:textId="77777777" w:rsidR="00BC1587" w:rsidRPr="008C3638" w:rsidRDefault="00BC1587" w:rsidP="008C3638">
            <w:pPr>
              <w:suppressLineNumbers/>
              <w:suppressAutoHyphens/>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b/>
                <w:bCs/>
                <w:sz w:val="16"/>
                <w:szCs w:val="16"/>
                <w:lang w:eastAsia="en-US"/>
              </w:rPr>
              <w:t>Parametr wymagany/ wartość</w:t>
            </w:r>
          </w:p>
        </w:tc>
        <w:tc>
          <w:tcPr>
            <w:tcW w:w="2775" w:type="dxa"/>
            <w:tcBorders>
              <w:top w:val="single" w:sz="4" w:space="0" w:color="000000"/>
              <w:left w:val="single" w:sz="4" w:space="0" w:color="000000"/>
              <w:bottom w:val="single" w:sz="4" w:space="0" w:color="000000"/>
              <w:right w:val="single" w:sz="4" w:space="0" w:color="000000"/>
            </w:tcBorders>
            <w:vAlign w:val="center"/>
            <w:hideMark/>
          </w:tcPr>
          <w:p w14:paraId="753702A0" w14:textId="77777777" w:rsidR="00BC1587" w:rsidRPr="008C3638" w:rsidRDefault="00BC1587" w:rsidP="008C3638">
            <w:pPr>
              <w:suppressLineNumbers/>
              <w:suppressAutoHyphens/>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b/>
                <w:bCs/>
                <w:sz w:val="16"/>
                <w:szCs w:val="16"/>
                <w:lang w:eastAsia="en-US"/>
              </w:rPr>
              <w:t>Parametr oferowany</w:t>
            </w: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A6CA03F" w14:textId="77777777" w:rsidR="00BC1587" w:rsidRPr="008C3638" w:rsidRDefault="00BC1587" w:rsidP="008C3638">
            <w:pPr>
              <w:suppressLineNumbers/>
              <w:suppressAutoHyphens/>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b/>
                <w:bCs/>
                <w:sz w:val="16"/>
                <w:szCs w:val="16"/>
                <w:lang w:eastAsia="en-US"/>
              </w:rPr>
              <w:t>OCENA PKT.</w:t>
            </w:r>
          </w:p>
        </w:tc>
      </w:tr>
      <w:tr w:rsidR="00C65C2B" w14:paraId="552C9D0F" w14:textId="77777777" w:rsidTr="008C3638">
        <w:trPr>
          <w:trHeight w:val="1"/>
        </w:trPr>
        <w:tc>
          <w:tcPr>
            <w:tcW w:w="709" w:type="dxa"/>
            <w:tcBorders>
              <w:top w:val="nil"/>
              <w:left w:val="single" w:sz="2" w:space="0" w:color="000000"/>
              <w:bottom w:val="single" w:sz="2" w:space="0" w:color="000000"/>
              <w:right w:val="nil"/>
            </w:tcBorders>
            <w:shd w:val="clear" w:color="auto" w:fill="E7E6E6" w:themeFill="background2"/>
            <w:vAlign w:val="center"/>
          </w:tcPr>
          <w:p w14:paraId="53482C00"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shd w:val="clear" w:color="auto" w:fill="E7E6E6" w:themeFill="background2"/>
            <w:vAlign w:val="center"/>
          </w:tcPr>
          <w:p w14:paraId="12CCD4C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b/>
                <w:sz w:val="16"/>
                <w:szCs w:val="16"/>
              </w:rPr>
              <w:t>System do brachyterapii HDR  - tzw. system brachyterapii czasu rzeczywistego w oparciu o wysokiej klasy ultrasonograf– 1 szt.</w:t>
            </w:r>
          </w:p>
        </w:tc>
        <w:tc>
          <w:tcPr>
            <w:tcW w:w="1701" w:type="dxa"/>
            <w:tcBorders>
              <w:top w:val="nil"/>
              <w:left w:val="single" w:sz="2" w:space="0" w:color="000000"/>
              <w:bottom w:val="single" w:sz="2" w:space="0" w:color="000000"/>
              <w:right w:val="single" w:sz="4" w:space="0" w:color="000000"/>
            </w:tcBorders>
            <w:shd w:val="clear" w:color="auto" w:fill="E7E6E6" w:themeFill="background2"/>
            <w:vAlign w:val="center"/>
          </w:tcPr>
          <w:p w14:paraId="570C2C9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p>
        </w:tc>
        <w:tc>
          <w:tcPr>
            <w:tcW w:w="277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917633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shd w:val="clear" w:color="auto" w:fill="E7E6E6" w:themeFill="background2"/>
            <w:vAlign w:val="center"/>
          </w:tcPr>
          <w:p w14:paraId="6145FDF5"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p>
        </w:tc>
      </w:tr>
      <w:tr w:rsidR="00BC1587" w14:paraId="057B36F0"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2B92285C"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21231815"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Urządzenie do brachyterapii wraz z wyposażeniem w zakresie terapii 2D i 3D.</w:t>
            </w:r>
          </w:p>
        </w:tc>
        <w:tc>
          <w:tcPr>
            <w:tcW w:w="1701" w:type="dxa"/>
            <w:tcBorders>
              <w:top w:val="nil"/>
              <w:left w:val="single" w:sz="2" w:space="0" w:color="000000"/>
              <w:bottom w:val="single" w:sz="2" w:space="0" w:color="000000"/>
              <w:right w:val="single" w:sz="4" w:space="0" w:color="000000"/>
            </w:tcBorders>
            <w:vAlign w:val="center"/>
            <w:hideMark/>
          </w:tcPr>
          <w:p w14:paraId="5A5F9C1E"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0F51779"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759237FF"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7FF5E3A6"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62F74E0E"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447A6A1E"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Aparat wykorzystujący dane obrazowe ultrasonografu wysokiej klasy dedykowanego do zastosowań HDR (opis poniżej)</w:t>
            </w:r>
          </w:p>
        </w:tc>
        <w:tc>
          <w:tcPr>
            <w:tcW w:w="1701" w:type="dxa"/>
            <w:tcBorders>
              <w:top w:val="nil"/>
              <w:left w:val="single" w:sz="2" w:space="0" w:color="000000"/>
              <w:bottom w:val="single" w:sz="2" w:space="0" w:color="000000"/>
              <w:right w:val="single" w:sz="4" w:space="0" w:color="000000"/>
            </w:tcBorders>
            <w:vAlign w:val="center"/>
            <w:hideMark/>
          </w:tcPr>
          <w:p w14:paraId="2745E47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F5B0585"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21EF9A0F"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729CDF0F"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172B4BF9"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730E3BE3"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sz w:val="16"/>
                <w:szCs w:val="16"/>
                <w:lang w:eastAsia="en-US"/>
              </w:rPr>
              <w:t>Liczba kanał</w:t>
            </w:r>
            <w:r w:rsidRPr="008C3638">
              <w:rPr>
                <w:rFonts w:ascii="Century Gothic" w:hAnsi="Century Gothic" w:cs="Century Gothic"/>
                <w:sz w:val="16"/>
                <w:szCs w:val="16"/>
                <w:lang w:val="en-US" w:eastAsia="en-US"/>
              </w:rPr>
              <w:t>ów leczenia min. 24</w:t>
            </w:r>
          </w:p>
        </w:tc>
        <w:tc>
          <w:tcPr>
            <w:tcW w:w="1701" w:type="dxa"/>
            <w:tcBorders>
              <w:top w:val="nil"/>
              <w:left w:val="single" w:sz="2" w:space="0" w:color="000000"/>
              <w:bottom w:val="single" w:sz="2" w:space="0" w:color="000000"/>
              <w:right w:val="single" w:sz="4" w:space="0" w:color="000000"/>
            </w:tcBorders>
            <w:vAlign w:val="center"/>
            <w:hideMark/>
          </w:tcPr>
          <w:p w14:paraId="041C68A8"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0E7ABCE"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62B6CF35"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1A380823"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BC1587" w14:paraId="71045D55"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07263312"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5F81ED50"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Urządzenie może być wykorzystywane dla źródeł IR-192 oraz Co-60 bez konieczności modernizacji urządzenia</w:t>
            </w:r>
          </w:p>
        </w:tc>
        <w:tc>
          <w:tcPr>
            <w:tcW w:w="1701" w:type="dxa"/>
            <w:tcBorders>
              <w:top w:val="nil"/>
              <w:left w:val="single" w:sz="2" w:space="0" w:color="000000"/>
              <w:bottom w:val="single" w:sz="2" w:space="0" w:color="000000"/>
              <w:right w:val="single" w:sz="4" w:space="0" w:color="000000"/>
            </w:tcBorders>
            <w:vAlign w:val="center"/>
            <w:hideMark/>
          </w:tcPr>
          <w:p w14:paraId="167A039C"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1E94093"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4C5F3D7D"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Ir-192 i Co-60  – 3 pkt.</w:t>
            </w:r>
          </w:p>
          <w:p w14:paraId="7CC6C870"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Tylko IR-192 – 0 pkt.</w:t>
            </w:r>
          </w:p>
        </w:tc>
      </w:tr>
      <w:tr w:rsidR="00BC1587" w14:paraId="2BB84265"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4F7D6E67"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1A014E3F"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Liczba postojów źródła w kanale min. 45</w:t>
            </w:r>
          </w:p>
        </w:tc>
        <w:tc>
          <w:tcPr>
            <w:tcW w:w="1701" w:type="dxa"/>
            <w:tcBorders>
              <w:top w:val="nil"/>
              <w:left w:val="single" w:sz="2" w:space="0" w:color="000000"/>
              <w:bottom w:val="single" w:sz="2" w:space="0" w:color="000000"/>
              <w:right w:val="single" w:sz="4" w:space="0" w:color="000000"/>
            </w:tcBorders>
            <w:vAlign w:val="center"/>
            <w:hideMark/>
          </w:tcPr>
          <w:p w14:paraId="3F237EC9"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FC3ABD3"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20A3B072"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42B4C361"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3 pkt.</w:t>
            </w:r>
          </w:p>
        </w:tc>
      </w:tr>
      <w:tr w:rsidR="00BC1587" w14:paraId="13C7F762"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56D7F495"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35CED471"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Oczekiwana wytrzymałość mechaniczna przesuwu źródła na podstawie wykonanych testów min.  </w:t>
            </w:r>
            <w:r w:rsidRPr="008C3638">
              <w:rPr>
                <w:rFonts w:ascii="Century Gothic" w:hAnsi="Century Gothic" w:cs="Century Gothic"/>
                <w:color w:val="000000"/>
                <w:sz w:val="16"/>
                <w:szCs w:val="16"/>
                <w:lang w:val="en-US" w:eastAsia="en-US"/>
              </w:rPr>
              <w:t>12 000 transferów</w:t>
            </w:r>
          </w:p>
        </w:tc>
        <w:tc>
          <w:tcPr>
            <w:tcW w:w="1701" w:type="dxa"/>
            <w:tcBorders>
              <w:top w:val="nil"/>
              <w:left w:val="single" w:sz="2" w:space="0" w:color="000000"/>
              <w:bottom w:val="single" w:sz="2" w:space="0" w:color="000000"/>
              <w:right w:val="single" w:sz="4" w:space="0" w:color="000000"/>
            </w:tcBorders>
            <w:vAlign w:val="center"/>
            <w:hideMark/>
          </w:tcPr>
          <w:p w14:paraId="5AB8C47F"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D5726FB"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137F6C23"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mniejsza niż wymagane – 0 pkt.;</w:t>
            </w:r>
          </w:p>
          <w:p w14:paraId="1A64456C"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5 pkt.</w:t>
            </w:r>
          </w:p>
        </w:tc>
      </w:tr>
      <w:tr w:rsidR="00BC1587" w14:paraId="39C666C1"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796A3873"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7B048969"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ódło promieniotwórcze Ir-192</w:t>
            </w:r>
          </w:p>
        </w:tc>
        <w:tc>
          <w:tcPr>
            <w:tcW w:w="1701" w:type="dxa"/>
            <w:tcBorders>
              <w:top w:val="nil"/>
              <w:left w:val="single" w:sz="2" w:space="0" w:color="000000"/>
              <w:bottom w:val="single" w:sz="2" w:space="0" w:color="000000"/>
              <w:right w:val="single" w:sz="4" w:space="0" w:color="000000"/>
            </w:tcBorders>
            <w:vAlign w:val="center"/>
            <w:hideMark/>
          </w:tcPr>
          <w:p w14:paraId="7818883D"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02F792E"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1848BEA4"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07E52369"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0B60D767"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1D34435E"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Aktywność źr</w:t>
            </w:r>
            <w:r w:rsidRPr="008C3638">
              <w:rPr>
                <w:rFonts w:ascii="Century Gothic" w:hAnsi="Century Gothic" w:cs="Century Gothic"/>
                <w:color w:val="000000"/>
                <w:sz w:val="16"/>
                <w:szCs w:val="16"/>
                <w:lang w:val="en-US" w:eastAsia="en-US"/>
              </w:rPr>
              <w:t xml:space="preserve">ódła </w:t>
            </w:r>
            <w:r w:rsidR="00DC147E" w:rsidRPr="00DC147E">
              <w:rPr>
                <w:rFonts w:ascii="Century Gothic" w:hAnsi="Century Gothic" w:cs="Century Gothic"/>
                <w:color w:val="0070C0"/>
                <w:sz w:val="16"/>
                <w:szCs w:val="16"/>
                <w:lang w:eastAsia="en-US"/>
              </w:rPr>
              <w:t>10 Ci +/- 10%</w:t>
            </w:r>
          </w:p>
        </w:tc>
        <w:tc>
          <w:tcPr>
            <w:tcW w:w="1701" w:type="dxa"/>
            <w:tcBorders>
              <w:top w:val="nil"/>
              <w:left w:val="single" w:sz="2" w:space="0" w:color="000000"/>
              <w:bottom w:val="single" w:sz="2" w:space="0" w:color="000000"/>
              <w:right w:val="single" w:sz="4" w:space="0" w:color="000000"/>
            </w:tcBorders>
            <w:vAlign w:val="center"/>
            <w:hideMark/>
          </w:tcPr>
          <w:p w14:paraId="7909226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E7A68B1"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690F3806"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199434A6"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7C8C35D4"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29F9F92F"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Zakres ruchu źródła w kanale min.  </w:t>
            </w:r>
            <w:r w:rsidRPr="008C3638">
              <w:rPr>
                <w:rFonts w:ascii="Century Gothic" w:hAnsi="Century Gothic" w:cs="Century Gothic"/>
                <w:color w:val="000000"/>
                <w:sz w:val="16"/>
                <w:szCs w:val="16"/>
                <w:lang w:val="en-US" w:eastAsia="en-US"/>
              </w:rPr>
              <w:t>1350 mm</w:t>
            </w:r>
          </w:p>
        </w:tc>
        <w:tc>
          <w:tcPr>
            <w:tcW w:w="1701" w:type="dxa"/>
            <w:tcBorders>
              <w:top w:val="nil"/>
              <w:left w:val="single" w:sz="2" w:space="0" w:color="000000"/>
              <w:bottom w:val="single" w:sz="2" w:space="0" w:color="000000"/>
              <w:right w:val="single" w:sz="4" w:space="0" w:color="000000"/>
            </w:tcBorders>
            <w:vAlign w:val="center"/>
            <w:hideMark/>
          </w:tcPr>
          <w:p w14:paraId="75D93A97"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9A9ADBD"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6D7B014D"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22EDD86B"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BC1587" w14:paraId="37450D4A" w14:textId="77777777" w:rsidTr="008C3638">
        <w:trPr>
          <w:trHeight w:val="1"/>
        </w:trPr>
        <w:tc>
          <w:tcPr>
            <w:tcW w:w="709" w:type="dxa"/>
            <w:tcBorders>
              <w:top w:val="nil"/>
              <w:left w:val="single" w:sz="2" w:space="0" w:color="000000"/>
              <w:bottom w:val="single" w:sz="2" w:space="0" w:color="000000"/>
              <w:right w:val="nil"/>
            </w:tcBorders>
            <w:shd w:val="clear" w:color="auto" w:fill="FFFFFF"/>
            <w:vAlign w:val="center"/>
          </w:tcPr>
          <w:p w14:paraId="65B48B7C"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2" w:space="0" w:color="000000"/>
              <w:right w:val="nil"/>
            </w:tcBorders>
            <w:vAlign w:val="center"/>
            <w:hideMark/>
          </w:tcPr>
          <w:p w14:paraId="5A580350"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Obszar leczenia dla wszystkich kanałów, różne wartości w zakresie od min. 750-1350 mm</w:t>
            </w:r>
          </w:p>
        </w:tc>
        <w:tc>
          <w:tcPr>
            <w:tcW w:w="1701" w:type="dxa"/>
            <w:tcBorders>
              <w:top w:val="nil"/>
              <w:left w:val="single" w:sz="2" w:space="0" w:color="000000"/>
              <w:bottom w:val="single" w:sz="2" w:space="0" w:color="000000"/>
              <w:right w:val="single" w:sz="4" w:space="0" w:color="000000"/>
            </w:tcBorders>
            <w:vAlign w:val="center"/>
            <w:hideMark/>
          </w:tcPr>
          <w:p w14:paraId="7D840A25"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D8637D5"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2" w:space="0" w:color="000000"/>
              <w:right w:val="single" w:sz="2" w:space="0" w:color="000000"/>
            </w:tcBorders>
            <w:vAlign w:val="center"/>
            <w:hideMark/>
          </w:tcPr>
          <w:p w14:paraId="3118D31A"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2067556D" w14:textId="77777777" w:rsidR="00BC1587" w:rsidRPr="008C3638" w:rsidRDefault="00BC1587"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BC1587" w14:paraId="10BB8F32" w14:textId="77777777" w:rsidTr="00FA5C63">
        <w:trPr>
          <w:trHeight w:val="744"/>
        </w:trPr>
        <w:tc>
          <w:tcPr>
            <w:tcW w:w="709" w:type="dxa"/>
            <w:tcBorders>
              <w:top w:val="nil"/>
              <w:left w:val="single" w:sz="2" w:space="0" w:color="000000"/>
              <w:bottom w:val="single" w:sz="4" w:space="0" w:color="auto"/>
              <w:right w:val="nil"/>
            </w:tcBorders>
            <w:shd w:val="clear" w:color="auto" w:fill="FFFFFF"/>
            <w:vAlign w:val="center"/>
          </w:tcPr>
          <w:p w14:paraId="6F1BAFCA"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nil"/>
              <w:left w:val="single" w:sz="2" w:space="0" w:color="000000"/>
              <w:bottom w:val="single" w:sz="4" w:space="0" w:color="auto"/>
              <w:right w:val="nil"/>
            </w:tcBorders>
            <w:vAlign w:val="center"/>
            <w:hideMark/>
          </w:tcPr>
          <w:p w14:paraId="1433C568"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bookmarkStart w:id="0" w:name="_Hlk24397095"/>
            <w:r w:rsidRPr="008C3638">
              <w:rPr>
                <w:rFonts w:ascii="Century Gothic" w:hAnsi="Century Gothic" w:cs="Century Gothic"/>
                <w:color w:val="000000"/>
                <w:sz w:val="16"/>
                <w:szCs w:val="16"/>
                <w:lang w:eastAsia="en-US"/>
              </w:rPr>
              <w:t xml:space="preserve">Długość obszaru terapeutycznego minimum </w:t>
            </w:r>
            <w:r w:rsidR="00575DE1" w:rsidRPr="00062C62">
              <w:rPr>
                <w:rFonts w:ascii="Century Gothic" w:hAnsi="Century Gothic" w:cs="Century Gothic"/>
                <w:color w:val="FF0000"/>
                <w:sz w:val="16"/>
                <w:szCs w:val="16"/>
                <w:lang w:eastAsia="en-US"/>
              </w:rPr>
              <w:t>400</w:t>
            </w:r>
            <w:r w:rsidR="00575DE1" w:rsidRPr="008C3638">
              <w:rPr>
                <w:rFonts w:ascii="Century Gothic" w:hAnsi="Century Gothic" w:cs="Century Gothic"/>
                <w:color w:val="000000"/>
                <w:sz w:val="16"/>
                <w:szCs w:val="16"/>
                <w:lang w:eastAsia="en-US"/>
              </w:rPr>
              <w:t xml:space="preserve"> </w:t>
            </w:r>
            <w:r w:rsidRPr="008C3638">
              <w:rPr>
                <w:rFonts w:ascii="Century Gothic" w:hAnsi="Century Gothic" w:cs="Century Gothic"/>
                <w:color w:val="000000"/>
                <w:sz w:val="16"/>
                <w:szCs w:val="16"/>
                <w:lang w:eastAsia="en-US"/>
              </w:rPr>
              <w:t>mm</w:t>
            </w:r>
            <w:bookmarkEnd w:id="0"/>
          </w:p>
        </w:tc>
        <w:tc>
          <w:tcPr>
            <w:tcW w:w="1701" w:type="dxa"/>
            <w:tcBorders>
              <w:top w:val="nil"/>
              <w:left w:val="single" w:sz="2" w:space="0" w:color="000000"/>
              <w:bottom w:val="single" w:sz="4" w:space="0" w:color="auto"/>
              <w:right w:val="single" w:sz="4" w:space="0" w:color="000000"/>
            </w:tcBorders>
            <w:vAlign w:val="center"/>
            <w:hideMark/>
          </w:tcPr>
          <w:p w14:paraId="2128E559"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auto"/>
              <w:right w:val="single" w:sz="4" w:space="0" w:color="000000"/>
            </w:tcBorders>
            <w:vAlign w:val="center"/>
          </w:tcPr>
          <w:p w14:paraId="38F35482"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nil"/>
              <w:left w:val="single" w:sz="4" w:space="0" w:color="000000"/>
              <w:bottom w:val="single" w:sz="4" w:space="0" w:color="auto"/>
              <w:right w:val="single" w:sz="2" w:space="0" w:color="000000"/>
            </w:tcBorders>
            <w:vAlign w:val="center"/>
            <w:hideMark/>
          </w:tcPr>
          <w:p w14:paraId="69FDDC83"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4B016CE6"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BC1587" w14:paraId="2C70EAD1" w14:textId="77777777" w:rsidTr="00FA5C63">
        <w:trPr>
          <w:trHeight w:val="1"/>
        </w:trPr>
        <w:tc>
          <w:tcPr>
            <w:tcW w:w="709" w:type="dxa"/>
            <w:tcBorders>
              <w:top w:val="single" w:sz="4" w:space="0" w:color="auto"/>
              <w:left w:val="single" w:sz="2" w:space="0" w:color="000000"/>
              <w:bottom w:val="single" w:sz="4" w:space="0" w:color="000000"/>
              <w:right w:val="nil"/>
            </w:tcBorders>
            <w:shd w:val="clear" w:color="auto" w:fill="FFFFFF"/>
            <w:vAlign w:val="center"/>
          </w:tcPr>
          <w:p w14:paraId="06712A43"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auto"/>
              <w:left w:val="single" w:sz="2" w:space="0" w:color="000000"/>
              <w:bottom w:val="single" w:sz="4" w:space="0" w:color="000000"/>
              <w:right w:val="nil"/>
            </w:tcBorders>
            <w:vAlign w:val="center"/>
            <w:hideMark/>
          </w:tcPr>
          <w:p w14:paraId="3E6F0F8D"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Dodatkowy pomiar czasu</w:t>
            </w:r>
          </w:p>
        </w:tc>
        <w:tc>
          <w:tcPr>
            <w:tcW w:w="1701" w:type="dxa"/>
            <w:tcBorders>
              <w:top w:val="single" w:sz="4" w:space="0" w:color="auto"/>
              <w:left w:val="single" w:sz="2" w:space="0" w:color="000000"/>
              <w:bottom w:val="single" w:sz="4" w:space="0" w:color="000000"/>
              <w:right w:val="single" w:sz="4" w:space="0" w:color="000000"/>
            </w:tcBorders>
            <w:vAlign w:val="center"/>
            <w:hideMark/>
          </w:tcPr>
          <w:p w14:paraId="45B46B70"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auto"/>
              <w:left w:val="single" w:sz="4" w:space="0" w:color="000000"/>
              <w:bottom w:val="single" w:sz="4" w:space="0" w:color="000000"/>
              <w:right w:val="single" w:sz="4" w:space="0" w:color="000000"/>
            </w:tcBorders>
            <w:vAlign w:val="center"/>
          </w:tcPr>
          <w:p w14:paraId="358A9203"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auto"/>
              <w:left w:val="single" w:sz="4" w:space="0" w:color="000000"/>
              <w:bottom w:val="single" w:sz="4" w:space="0" w:color="000000"/>
              <w:right w:val="single" w:sz="2" w:space="0" w:color="000000"/>
            </w:tcBorders>
            <w:vAlign w:val="center"/>
            <w:hideMark/>
          </w:tcPr>
          <w:p w14:paraId="20104D44"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06A59A4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D27D9"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F1E7417"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Oddzielny komputer sterujący pracą aparatu HDR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E588268"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48F976A"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3B089DC"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2C9B788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CA270"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79053D7"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Przechowywanie w komputerze sterującym aparatem HDR danych pacjentów, planów leczenia i historii frakcjonowania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6ED3EF0"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694633D"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5B00422"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3858B8E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C77C9"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33C4D8F"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Komputer sterujący pracą aparatu HDR wyposażony w drukarkę laserową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B78443C"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FDE911B"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8719471"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4AC72AF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92CBC"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0F60D73"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raportowania bezpośrednio na stacji sterującej aparatem HDR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A6ED6D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93586D8"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582ECE7"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0EA2E41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91A47"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F0204FD"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DICOM RT umożliwiający import planów leczenia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B8626A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4862FE8"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AE8C38E"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253F710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64252"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2FAFB16"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Wbudowany system dozymetryczny oraz system alarmu promieniowania, system awaryjnego zasilania. Zapis i przechowywanie w systemie informacji o każdej ekspozycji.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17F56C7"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D30FDB1"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B812A44"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7AAF82D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02357"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AB87581"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awaryjnego chowania źródła, zasilany z oddzielnej baterii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180B8D8"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2400E4A"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E70DBDC"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326BC81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BE6BF"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710097A"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Niezależny od sieci zewnętrznej system zasilania awaryjnego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D4849DD"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9467422"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EE215D1"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74D30E0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914E4"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7D3618B"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Średnica kapsuły ze źródłem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1mm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351EEEF"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9480DB4"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C42AC27"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02B6665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D6B9E"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6A68734"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Długość aktywna źr</w:t>
            </w:r>
            <w:r w:rsidRPr="008C3638">
              <w:rPr>
                <w:rFonts w:ascii="Century Gothic" w:hAnsi="Century Gothic" w:cs="Century Gothic"/>
                <w:color w:val="000000"/>
                <w:sz w:val="16"/>
                <w:szCs w:val="16"/>
                <w:lang w:val="en-US" w:eastAsia="en-US"/>
              </w:rPr>
              <w:t xml:space="preserve">ódła </w:t>
            </w:r>
            <w:r w:rsidRPr="008C3638">
              <w:rPr>
                <w:rFonts w:ascii="Century Gothic" w:hAnsi="Century Gothic" w:cs="Cambria Math"/>
                <w:color w:val="000000"/>
                <w:sz w:val="16"/>
                <w:szCs w:val="16"/>
                <w:lang w:val="en-US" w:eastAsia="en-US"/>
              </w:rPr>
              <w:t>≤</w:t>
            </w:r>
            <w:r w:rsidRPr="008C3638">
              <w:rPr>
                <w:rFonts w:ascii="Century Gothic" w:hAnsi="Century Gothic" w:cs="Century Gothic"/>
                <w:color w:val="000000"/>
                <w:sz w:val="16"/>
                <w:szCs w:val="16"/>
                <w:lang w:val="en-US" w:eastAsia="en-US"/>
              </w:rPr>
              <w:t xml:space="preserve"> 3,6mm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D9DCAEE"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97EDBA9"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2BDBC03" w14:textId="77777777" w:rsidR="00BC1587" w:rsidRPr="008C3638" w:rsidRDefault="00BC1587"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63E27BDB"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mniejsza niż wymagana – 2 pkt.</w:t>
            </w:r>
          </w:p>
        </w:tc>
      </w:tr>
      <w:tr w:rsidR="00BC1587" w14:paraId="7369BED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FD82A"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5949995" w14:textId="77777777" w:rsidR="006831EF" w:rsidRPr="008C3638" w:rsidRDefault="006831EF" w:rsidP="008C3638">
            <w:pPr>
              <w:autoSpaceDE w:val="0"/>
              <w:autoSpaceDN w:val="0"/>
              <w:adjustRightInd w:val="0"/>
              <w:spacing w:line="288" w:lineRule="auto"/>
              <w:rPr>
                <w:rFonts w:ascii="Century Gothic" w:hAnsi="Century Gothic" w:cs="Calibri"/>
                <w:sz w:val="16"/>
                <w:szCs w:val="16"/>
                <w:lang w:eastAsia="en-US"/>
              </w:rPr>
            </w:pPr>
            <w:bookmarkStart w:id="1" w:name="_Hlk24397021"/>
            <w:r w:rsidRPr="00940AE9">
              <w:rPr>
                <w:rFonts w:ascii="Century Gothic" w:hAnsi="Century Gothic" w:cs="Century Gothic"/>
                <w:color w:val="FF0000"/>
                <w:sz w:val="16"/>
                <w:szCs w:val="16"/>
                <w:lang w:eastAsia="en-US"/>
              </w:rPr>
              <w:t>Źródło kroczące zgodnie z technologią stosowaną przez producenta urządzenia</w:t>
            </w:r>
            <w:bookmarkEnd w:id="1"/>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0D496D6" w14:textId="77777777" w:rsidR="00BC1587" w:rsidRPr="008C3638" w:rsidRDefault="00575DE1"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w:t>
            </w:r>
            <w:r w:rsidR="00BC1587" w:rsidRPr="008C3638">
              <w:rPr>
                <w:rFonts w:ascii="Century Gothic" w:hAnsi="Century Gothic" w:cs="Century Gothic"/>
                <w:sz w:val="16"/>
                <w:szCs w:val="16"/>
                <w:lang w:eastAsia="en-US"/>
              </w:rPr>
              <w:t>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6AB61F0"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7D917FE" w14:textId="77777777" w:rsidR="00BC1587" w:rsidRPr="008C3638" w:rsidRDefault="00BC1587"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3E7A4304"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BC1587" w14:paraId="39B5B94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AA4B5"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B1D7791"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Przed wysunięciem źródła aparat automatycznie wykonuje test drożności kanału do końca aplikatura za pomocą kabla sprawdzającego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480B7E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91C555D"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F03A3F5"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2E716E6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2D43C"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AE4AEAE"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Krokowe pozycjonowanie źr</w:t>
            </w:r>
            <w:r w:rsidRPr="008C3638">
              <w:rPr>
                <w:rFonts w:ascii="Century Gothic" w:hAnsi="Century Gothic" w:cs="Century Gothic"/>
                <w:color w:val="000000"/>
                <w:sz w:val="16"/>
                <w:szCs w:val="16"/>
                <w:lang w:val="en-US" w:eastAsia="en-US"/>
              </w:rPr>
              <w:t>ódła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20E1B7B"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2412876"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8B9E420"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01147A0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4460B"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92006C9"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Zakres wyboru długości kroku źródła</w:t>
            </w:r>
            <w:r w:rsidRPr="008C3638">
              <w:rPr>
                <w:rFonts w:ascii="Century Gothic" w:hAnsi="Century Gothic" w:cs="Calibri"/>
                <w:sz w:val="16"/>
                <w:szCs w:val="16"/>
                <w:lang w:eastAsia="en-US"/>
              </w:rPr>
              <w:t xml:space="preserve"> min. </w:t>
            </w:r>
            <w:r w:rsidRPr="008C3638">
              <w:rPr>
                <w:rFonts w:ascii="Century Gothic" w:hAnsi="Century Gothic" w:cs="Century Gothic"/>
                <w:color w:val="000000"/>
                <w:sz w:val="16"/>
                <w:szCs w:val="16"/>
                <w:lang w:eastAsia="en-US"/>
              </w:rPr>
              <w:t xml:space="preserve">od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1mm do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10mm co max. 1mm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CB13159"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4BF057C"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F426474"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4E23D07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A27C0"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9F3B5FB"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Minimalny czas postojowy źródła w jednej pozycji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0,4 sek</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5996399"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88E94C3"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0EDCED0"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2AD1628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122F9"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9A777B4"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Prędkość przesuwu źródła</w:t>
            </w:r>
            <w:r w:rsidRPr="008C3638">
              <w:rPr>
                <w:rFonts w:ascii="Century Gothic" w:hAnsi="Century Gothic" w:cs="Calibri"/>
                <w:sz w:val="16"/>
                <w:szCs w:val="16"/>
                <w:lang w:eastAsia="en-US"/>
              </w:rPr>
              <w:t xml:space="preserve"> </w:t>
            </w:r>
            <w:r w:rsidRPr="008C3638">
              <w:rPr>
                <w:rFonts w:ascii="Century Gothic" w:hAnsi="Century Gothic" w:cs="Century Gothic"/>
                <w:color w:val="000000"/>
                <w:sz w:val="16"/>
                <w:szCs w:val="16"/>
                <w:lang w:eastAsia="en-US"/>
              </w:rPr>
              <w:t>minimum 50 cm/s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8A83F02"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9860B10"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6634EC4"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1D14149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DF77D"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BCC4875"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Kabel sprawdzający o długości równej długości kabla ze źródłem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7048660"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3A3CA7E"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D9C37C3"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15270F5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61210"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4CFAE4E"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Osłonność sejfu minimum </w:t>
            </w:r>
            <w:r w:rsidR="006831EF" w:rsidRPr="006831EF">
              <w:rPr>
                <w:rFonts w:ascii="Century Gothic" w:hAnsi="Century Gothic" w:cs="Century Gothic"/>
                <w:color w:val="0070C0"/>
                <w:sz w:val="16"/>
                <w:szCs w:val="16"/>
                <w:lang w:eastAsia="en-US"/>
              </w:rPr>
              <w:t>1</w:t>
            </w:r>
            <w:r w:rsidR="006831EF">
              <w:rPr>
                <w:rFonts w:ascii="Century Gothic" w:hAnsi="Century Gothic" w:cs="Century Gothic"/>
                <w:color w:val="0070C0"/>
                <w:sz w:val="16"/>
                <w:szCs w:val="16"/>
                <w:lang w:eastAsia="en-US"/>
              </w:rPr>
              <w:t>2</w:t>
            </w:r>
            <w:r w:rsidR="006831EF" w:rsidRPr="006831EF">
              <w:rPr>
                <w:rFonts w:ascii="Century Gothic" w:hAnsi="Century Gothic" w:cs="Century Gothic"/>
                <w:color w:val="0070C0"/>
                <w:sz w:val="16"/>
                <w:szCs w:val="16"/>
                <w:lang w:eastAsia="en-US"/>
              </w:rPr>
              <w:t>Ci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E5EAC8C"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10E31E7"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89D49DB"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14:paraId="7DAB166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4E3C3"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322712E"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Aparat z systemem jezdnym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B5CB42C" w14:textId="77777777" w:rsidR="00BC1587" w:rsidRPr="008C3638" w:rsidRDefault="00BC1587"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E78DA40"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D5980B2"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BC1587" w:rsidRPr="00C860A3" w14:paraId="19D9DEF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B91F"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6789620"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Dozymetria In-vivo zintegrowana z głównym systemem HDR (z możliwością wyświetlania dawek na ekranie kontrolnym)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B244EDA" w14:textId="77777777" w:rsidR="00BC1587"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AF1B32D"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5737EBD" w14:textId="77777777" w:rsidR="00BC1587" w:rsidRPr="008C3638" w:rsidRDefault="00BC1587"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5 pkt.</w:t>
            </w:r>
          </w:p>
          <w:p w14:paraId="6AD21E1B"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BC1587" w:rsidRPr="00C860A3" w14:paraId="3887225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C0FAF" w14:textId="77777777" w:rsidR="00BC1587" w:rsidRPr="008C3638" w:rsidRDefault="00BC1587"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F0297DF" w14:textId="77777777" w:rsidR="00BC1587" w:rsidRPr="008C3638" w:rsidRDefault="00BC1587"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Kontrola jakości – sprawdzanie systemu i automatyczna kalibracja żródła, możliwość edycji planów testowych, możliwość programowania offsetu dla aplikatora, dokumentacja cyfrowa wykonanych testów.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189240C" w14:textId="77777777" w:rsidR="00BC1587"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538B89F" w14:textId="77777777" w:rsidR="00BC1587" w:rsidRPr="008C3638" w:rsidRDefault="00BC1587"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C0FAAEA" w14:textId="77777777" w:rsidR="00BC1587" w:rsidRPr="008C3638" w:rsidRDefault="00BC1587"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101CB637" w14:textId="77777777" w:rsidR="00BC1587" w:rsidRPr="008C3638" w:rsidRDefault="00BC1587"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rsidRPr="00C860A3" w14:paraId="73FE2F8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D2C96"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CE44D2F"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Pozycjonowanie i kalibracja położenia źródła za pomocą kamery cyfrowej oraz tworzenie dokumentacji cyfrowej z tego procesu.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D71E3FB"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544013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CEF0CD1"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59CBA177"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Nie – 0 pkt.</w:t>
            </w:r>
          </w:p>
        </w:tc>
      </w:tr>
      <w:tr w:rsidR="00C860A3" w14:paraId="18622D8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1BA4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B0377F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BED/EQD2 metoda kalkulacji dla „odwrotnego planowania”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1E915A"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2BB1A3E"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EEA6967"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2 pkt.</w:t>
            </w:r>
          </w:p>
          <w:p w14:paraId="61DA8D0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14:paraId="39551A3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8520F"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7F0B2A8"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 xml:space="preserve">Sumowanie planów EBRT i BT w wartościach biologicznych zintegrowane z systemem na bazie metoda kalkulacji BED/EQD2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802D37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F7830E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FA2874"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17EEA5A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14:paraId="18E5A79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C41BC"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CD2817E" w14:textId="77777777" w:rsidR="00C860A3" w:rsidRPr="008C3638" w:rsidRDefault="00C860A3" w:rsidP="008C3638">
            <w:pPr>
              <w:autoSpaceDE w:val="0"/>
              <w:autoSpaceDN w:val="0"/>
              <w:adjustRightInd w:val="0"/>
              <w:spacing w:line="288" w:lineRule="auto"/>
              <w:rPr>
                <w:rFonts w:ascii="Century Gothic" w:hAnsi="Century Gothic" w:cs="Calibri"/>
                <w:b/>
                <w:color w:val="00FF00"/>
                <w:sz w:val="16"/>
                <w:szCs w:val="16"/>
                <w:lang w:eastAsia="en-US"/>
              </w:rPr>
            </w:pPr>
            <w:r w:rsidRPr="008C3638">
              <w:rPr>
                <w:rFonts w:ascii="Century Gothic" w:hAnsi="Century Gothic" w:cs="Calibri"/>
                <w:sz w:val="16"/>
                <w:szCs w:val="16"/>
                <w:lang w:eastAsia="en-US"/>
              </w:rPr>
              <w:t>Automatyczny pomiar długości cewnika – bez konieczności używania linijki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2BEA17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644C18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6C0F81C"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43FB407C"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14:paraId="556BBD8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C38AF"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5F754B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System kalibracji źródła wraz z przyrządem do weryfikacji pozycji źródła i komorą studzienkową i elektrometr. System musi posiadać świadectwo kalibracji na źródło Ir-192 </w:t>
            </w:r>
            <w:r w:rsidRPr="008C3638">
              <w:rPr>
                <w:rFonts w:ascii="Century Gothic" w:hAnsi="Century Gothic" w:cs="Century Gothic"/>
                <w:sz w:val="16"/>
                <w:szCs w:val="16"/>
                <w:lang w:eastAsia="en-US"/>
              </w:rPr>
              <w:t>o aktywności około 10Ci, +/- 5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799A5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023D03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8F8373C"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1EC81D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1ED5C"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F0BA0B0"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Dwukanałowy kontener transportowy dla źródła Ir-192</w:t>
            </w:r>
            <w:r w:rsidR="00796C3E">
              <w:rPr>
                <w:rFonts w:ascii="Century Gothic" w:hAnsi="Century Gothic" w:cs="Century Gothic"/>
                <w:color w:val="000000"/>
                <w:sz w:val="16"/>
                <w:szCs w:val="16"/>
                <w:lang w:eastAsia="en-US"/>
              </w:rPr>
              <w:t>.</w:t>
            </w:r>
          </w:p>
          <w:p w14:paraId="5C20579A" w14:textId="77777777" w:rsidR="00796C3E" w:rsidRDefault="00796C3E" w:rsidP="008C3638">
            <w:pPr>
              <w:autoSpaceDE w:val="0"/>
              <w:autoSpaceDN w:val="0"/>
              <w:adjustRightInd w:val="0"/>
              <w:spacing w:line="288" w:lineRule="auto"/>
              <w:rPr>
                <w:rFonts w:ascii="Century Gothic" w:hAnsi="Century Gothic" w:cs="Century Gothic"/>
                <w:color w:val="FF0000"/>
                <w:sz w:val="16"/>
                <w:szCs w:val="16"/>
                <w:lang w:eastAsia="en-US"/>
              </w:rPr>
            </w:pPr>
            <w:r w:rsidRPr="00796C3E">
              <w:rPr>
                <w:rFonts w:ascii="Century Gothic" w:hAnsi="Century Gothic" w:cs="Century Gothic"/>
                <w:color w:val="FF0000"/>
                <w:sz w:val="16"/>
                <w:szCs w:val="16"/>
                <w:lang w:eastAsia="en-US"/>
              </w:rPr>
              <w:t>Zamawiający</w:t>
            </w:r>
            <w:r>
              <w:rPr>
                <w:rFonts w:ascii="Century Gothic" w:hAnsi="Century Gothic" w:cs="Century Gothic"/>
                <w:color w:val="FF0000"/>
                <w:sz w:val="16"/>
                <w:szCs w:val="16"/>
                <w:lang w:eastAsia="en-US"/>
              </w:rPr>
              <w:t xml:space="preserve"> dopuszcza:</w:t>
            </w:r>
          </w:p>
          <w:p w14:paraId="5FCD9CB7" w14:textId="77777777" w:rsidR="00796C3E" w:rsidRPr="008C3638" w:rsidRDefault="00796C3E" w:rsidP="008C3638">
            <w:pPr>
              <w:autoSpaceDE w:val="0"/>
              <w:autoSpaceDN w:val="0"/>
              <w:adjustRightInd w:val="0"/>
              <w:spacing w:line="288" w:lineRule="auto"/>
              <w:rPr>
                <w:rFonts w:ascii="Century Gothic" w:hAnsi="Century Gothic" w:cs="Calibri"/>
                <w:sz w:val="16"/>
                <w:szCs w:val="16"/>
                <w:lang w:eastAsia="en-US"/>
              </w:rPr>
            </w:pPr>
            <w:r w:rsidRPr="00796C3E">
              <w:rPr>
                <w:rFonts w:ascii="Century Gothic" w:hAnsi="Century Gothic" w:cs="Calibri"/>
                <w:color w:val="FF0000"/>
                <w:sz w:val="16"/>
                <w:szCs w:val="16"/>
                <w:lang w:eastAsia="en-US"/>
              </w:rPr>
              <w:t>Jednokanałowy kontener transportowy dla źródła Ir-192.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E01F64A"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C525E9B"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F044589"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2D8958D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D221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951AD2A"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Kontener awaryjny dla źródła Ir-192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D6CF1CF"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7856BF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48BAD6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C84406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1D799"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258B17D"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Niezależny detektor promieniowania komplet obejmujący:</w:t>
            </w:r>
          </w:p>
          <w:p w14:paraId="4F9E0F5B"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miernik obecności promieniowania w bunkrze aparatu HDR</w:t>
            </w:r>
          </w:p>
          <w:p w14:paraId="7DBFF524"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lampy ostrzegawcze</w:t>
            </w:r>
          </w:p>
          <w:p w14:paraId="482C532C"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okablowanie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77FAAC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7C8894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347974D"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C77155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6E084"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5001DF7"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b/>
                <w:bCs/>
                <w:color w:val="000000"/>
                <w:sz w:val="16"/>
                <w:szCs w:val="16"/>
                <w:lang w:eastAsia="en-US"/>
              </w:rPr>
              <w:t>System do brachyterapii 3D czasu rzeczywistego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08A69D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 model</w:t>
            </w:r>
          </w:p>
        </w:tc>
        <w:tc>
          <w:tcPr>
            <w:tcW w:w="2775" w:type="dxa"/>
            <w:tcBorders>
              <w:top w:val="single" w:sz="4" w:space="0" w:color="000000"/>
              <w:left w:val="single" w:sz="4" w:space="0" w:color="000000"/>
              <w:bottom w:val="single" w:sz="4" w:space="0" w:color="000000"/>
              <w:right w:val="single" w:sz="4" w:space="0" w:color="000000"/>
            </w:tcBorders>
            <w:vAlign w:val="center"/>
          </w:tcPr>
          <w:p w14:paraId="390C3B0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54112B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0263EE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BCE2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B9FA20E"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Oprogramowanie do planowania brachyterapii 3D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618B34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CA35E01"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259F559"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9D7477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73F2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64E1629"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Akwizycja sekwencji obrazów z oferowanego ultrasonografu </w:t>
            </w:r>
          </w:p>
          <w:p w14:paraId="7CB4C8BB"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ręczna akwizycja obrazów transwersalnych wraz z możliwością przypisania współrzędnej Z obrazu</w:t>
            </w:r>
          </w:p>
          <w:p w14:paraId="3E85A3B9"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automatyczna akwizycja obrazów transwersalnych, z wykorzystaniem oferowanego automatycznego step pera, z automatycznym przypisywaniem współrzędnej Z płaszczyzny obrazu </w:t>
            </w:r>
          </w:p>
          <w:p w14:paraId="27E6B85D"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automatyczna akwizycja obrazu objętościowego w płaszczyźnie podłużnej poprzez obrót głowicy USG</w:t>
            </w:r>
          </w:p>
          <w:p w14:paraId="593B9E8D" w14:textId="77777777" w:rsidR="00686105" w:rsidRDefault="00686105" w:rsidP="00686105">
            <w:pPr>
              <w:autoSpaceDE w:val="0"/>
              <w:autoSpaceDN w:val="0"/>
              <w:adjustRightInd w:val="0"/>
              <w:spacing w:line="288" w:lineRule="auto"/>
              <w:rPr>
                <w:rFonts w:ascii="Century Gothic" w:hAnsi="Century Gothic" w:cs="Century Gothic"/>
                <w:color w:val="FF0000"/>
                <w:sz w:val="16"/>
                <w:szCs w:val="16"/>
                <w:lang w:eastAsia="en-US"/>
              </w:rPr>
            </w:pPr>
            <w:r w:rsidRPr="00796C3E">
              <w:rPr>
                <w:rFonts w:ascii="Century Gothic" w:hAnsi="Century Gothic" w:cs="Century Gothic"/>
                <w:color w:val="FF0000"/>
                <w:sz w:val="16"/>
                <w:szCs w:val="16"/>
                <w:lang w:eastAsia="en-US"/>
              </w:rPr>
              <w:t>Zamawiający</w:t>
            </w:r>
            <w:r>
              <w:rPr>
                <w:rFonts w:ascii="Century Gothic" w:hAnsi="Century Gothic" w:cs="Century Gothic"/>
                <w:color w:val="FF0000"/>
                <w:sz w:val="16"/>
                <w:szCs w:val="16"/>
                <w:lang w:eastAsia="en-US"/>
              </w:rPr>
              <w:t xml:space="preserve"> dopuszcza:</w:t>
            </w:r>
          </w:p>
          <w:p w14:paraId="5F3E6E19" w14:textId="77777777" w:rsidR="00686105" w:rsidRDefault="00686105" w:rsidP="00686105">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akwizycja</w:t>
            </w:r>
            <w:r w:rsidRPr="00686105">
              <w:rPr>
                <w:rFonts w:ascii="Century Gothic" w:hAnsi="Century Gothic" w:cs="Calibri"/>
                <w:color w:val="FF0000"/>
                <w:sz w:val="16"/>
                <w:szCs w:val="16"/>
                <w:lang w:eastAsia="en-US"/>
              </w:rPr>
              <w:t xml:space="preserve"> sekwencji obrazów z oferowanego ultrasonografu </w:t>
            </w:r>
          </w:p>
          <w:p w14:paraId="79129DFA" w14:textId="77777777" w:rsidR="00686105" w:rsidRPr="00686105" w:rsidRDefault="00686105" w:rsidP="00686105">
            <w:pPr>
              <w:autoSpaceDE w:val="0"/>
              <w:autoSpaceDN w:val="0"/>
              <w:adjustRightInd w:val="0"/>
              <w:spacing w:line="288" w:lineRule="auto"/>
              <w:rPr>
                <w:rFonts w:ascii="Century Gothic" w:hAnsi="Century Gothic" w:cs="Calibri"/>
                <w:color w:val="FF0000"/>
                <w:sz w:val="16"/>
                <w:szCs w:val="16"/>
                <w:lang w:eastAsia="en-US"/>
              </w:rPr>
            </w:pPr>
            <w:r w:rsidRPr="00686105">
              <w:rPr>
                <w:rFonts w:ascii="Century Gothic" w:hAnsi="Century Gothic" w:cs="Calibri"/>
                <w:color w:val="FF0000"/>
                <w:sz w:val="16"/>
                <w:szCs w:val="16"/>
                <w:lang w:eastAsia="en-US"/>
              </w:rPr>
              <w:t>- ręczna akwizycja obrazów transwersalnych wraz z możliwością przypisania współrzędnej Z obrazu</w:t>
            </w:r>
          </w:p>
          <w:p w14:paraId="5A438B69" w14:textId="77777777" w:rsidR="00686105" w:rsidRPr="00686105" w:rsidRDefault="00686105" w:rsidP="00686105">
            <w:pPr>
              <w:autoSpaceDE w:val="0"/>
              <w:autoSpaceDN w:val="0"/>
              <w:adjustRightInd w:val="0"/>
              <w:spacing w:line="288" w:lineRule="auto"/>
              <w:rPr>
                <w:rFonts w:ascii="Century Gothic" w:hAnsi="Century Gothic" w:cs="Calibri"/>
                <w:color w:val="FF0000"/>
                <w:sz w:val="16"/>
                <w:szCs w:val="16"/>
                <w:lang w:eastAsia="en-US"/>
              </w:rPr>
            </w:pPr>
            <w:r w:rsidRPr="00686105">
              <w:rPr>
                <w:rFonts w:ascii="Century Gothic" w:hAnsi="Century Gothic" w:cs="Calibri"/>
                <w:color w:val="FF0000"/>
                <w:sz w:val="16"/>
                <w:szCs w:val="16"/>
                <w:lang w:eastAsia="en-US"/>
              </w:rPr>
              <w:t>- automatyczna akwizycja obrazów transwersalnych, z wykorzystaniem oferowanego steppera, z automatycznym przypisywaniem współrzędnej Z płaszczyzny obrazu</w:t>
            </w:r>
          </w:p>
          <w:p w14:paraId="6C482444" w14:textId="77777777" w:rsidR="00686105" w:rsidRPr="008C3638" w:rsidRDefault="00686105" w:rsidP="00686105">
            <w:pPr>
              <w:autoSpaceDE w:val="0"/>
              <w:autoSpaceDN w:val="0"/>
              <w:adjustRightInd w:val="0"/>
              <w:spacing w:line="288" w:lineRule="auto"/>
              <w:rPr>
                <w:rFonts w:ascii="Century Gothic" w:hAnsi="Century Gothic" w:cs="Calibri"/>
                <w:sz w:val="16"/>
                <w:szCs w:val="16"/>
                <w:lang w:eastAsia="en-US"/>
              </w:rPr>
            </w:pPr>
            <w:r w:rsidRPr="00686105">
              <w:rPr>
                <w:rFonts w:ascii="Century Gothic" w:hAnsi="Century Gothic" w:cs="Calibri"/>
                <w:color w:val="FF0000"/>
                <w:sz w:val="16"/>
                <w:szCs w:val="16"/>
                <w:lang w:eastAsia="en-US"/>
              </w:rPr>
              <w:t>- automatyczna akwizycja obrazu objętościowego w płaszczyźnie podłużnej poprzez obrót głowicy USG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6A43ED7"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60B749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842DA2"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DF586E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63A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8A0AE91"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Moduł konturowania, pozwalający na definiowanie obrysów targetu i struktur anatomicznych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755C86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w:t>
            </w:r>
          </w:p>
        </w:tc>
        <w:tc>
          <w:tcPr>
            <w:tcW w:w="2775" w:type="dxa"/>
            <w:tcBorders>
              <w:top w:val="single" w:sz="4" w:space="0" w:color="000000"/>
              <w:left w:val="single" w:sz="4" w:space="0" w:color="000000"/>
              <w:bottom w:val="single" w:sz="4" w:space="0" w:color="000000"/>
              <w:right w:val="single" w:sz="4" w:space="0" w:color="000000"/>
            </w:tcBorders>
            <w:vAlign w:val="center"/>
          </w:tcPr>
          <w:p w14:paraId="70F6963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EEEE5E0"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9D7CCB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66061"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9EC5642"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automatycznej konwersji obrysu wprowadzonego w oprogramowaniu ultrasonografu na obrys struktury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AB606E9"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w:t>
            </w:r>
          </w:p>
        </w:tc>
        <w:tc>
          <w:tcPr>
            <w:tcW w:w="2775" w:type="dxa"/>
            <w:tcBorders>
              <w:top w:val="single" w:sz="4" w:space="0" w:color="000000"/>
              <w:left w:val="single" w:sz="4" w:space="0" w:color="000000"/>
              <w:bottom w:val="single" w:sz="4" w:space="0" w:color="000000"/>
              <w:right w:val="single" w:sz="4" w:space="0" w:color="000000"/>
            </w:tcBorders>
            <w:vAlign w:val="center"/>
          </w:tcPr>
          <w:p w14:paraId="0433BF76"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044C8C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1A5AB9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47DF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0F03FBA"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interpolacji obrys</w:t>
            </w:r>
            <w:r w:rsidRPr="008C3638">
              <w:rPr>
                <w:rFonts w:ascii="Century Gothic" w:hAnsi="Century Gothic" w:cs="Century Gothic"/>
                <w:color w:val="000000"/>
                <w:sz w:val="16"/>
                <w:szCs w:val="16"/>
                <w:lang w:val="en-US" w:eastAsia="en-US"/>
              </w:rPr>
              <w:t>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BC9666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w:t>
            </w:r>
          </w:p>
        </w:tc>
        <w:tc>
          <w:tcPr>
            <w:tcW w:w="2775" w:type="dxa"/>
            <w:tcBorders>
              <w:top w:val="single" w:sz="4" w:space="0" w:color="000000"/>
              <w:left w:val="single" w:sz="4" w:space="0" w:color="000000"/>
              <w:bottom w:val="single" w:sz="4" w:space="0" w:color="000000"/>
              <w:right w:val="single" w:sz="4" w:space="0" w:color="000000"/>
            </w:tcBorders>
            <w:vAlign w:val="center"/>
          </w:tcPr>
          <w:p w14:paraId="1869B71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AA0B0A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5725E8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52C97"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07C85D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importu zestawów obrazów w standardzie dicom3 (badania CT i NMR)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4270249"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78F967E"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A8D2FD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1D78A4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0EC5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B98494F"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fuzji serii obrazów USG z zaimportowanymi seriami obrazów CT i NMR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C4124E7"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A319D8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C74A47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C7783B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0C69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E2F9846"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Planowanie położenia igieł:</w:t>
            </w:r>
          </w:p>
          <w:p w14:paraId="12F19438"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ręczne planowanie położenia igieł</w:t>
            </w:r>
          </w:p>
          <w:p w14:paraId="58CFD33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stosowania zapamiętanych wzorców położenia igieł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7E647D6"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85E9D5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C68F6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5DF3FF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4A02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C81D97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wstępnego zaplanowania układu miejsc i czasów postojowych źródła w zaplanowanych igłach i obliczenia rozkładu dawki 3D oraz histogramów objętościowych dla zdefiniowanych struktur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C8021C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A9C21F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2CFB854"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B9DF7D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5AB37"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EA63791"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Implantacja igieł pod kontrolą ultrasonografu z wyświetlaniem obrazu USG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9AEA6AB"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C3CC4A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2517FB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78A970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98A7C"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882844D"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Akwizycja nowej serii obrazów USG po założeniu wszystkich igieł, z zachowaniem istniejących obrysów struktur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21A3BD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377687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6EFC5F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BCDC7E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0E2E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A9C847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Identyfikacja wprowadzonych igieł na obrazie USG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192A1F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15B9D26"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2A8ABA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A28278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B0FD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C1C3913"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Edycja układu miejsc i czasów postojowych źródła w założonych igłach i obliczenie rozkładu dawki 3D oraz histogramów objętościowych dla zdefiniowanych struktur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1C652B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05F058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86447EC"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74B893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2235E"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8938A23"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ręcznego zdefiniowania zakresu miejsc postojowych w igłach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F275B5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3E9329D"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447887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5B4143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ABA3F"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D27EB7D"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Automatyczne pomijanie przez system (przy planowaniu miejsc i czasów postojowych źródła) tych fragmentów igieł, które są poza targetem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F81E3C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50BA95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B6D932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E18969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961C6"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3A894E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Obliczanie rozkładu dawki zgodnie z formalizmem przedstawionym w raporcie AAPM TG-43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565A06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6C6C576"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292356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209BB23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5688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7980F29"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Moduł do definiowania modelu źródła, zgodnie z formalizmem AAPM TG-43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F8A6525"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B5720B2"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88E27DB"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C154D9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0773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2B967C5"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Objętościowa optymalizacja rozkładu dawki na podstawie zdefiniowanych przez użytkownika warunków brzegowych co do dawek dla targetu i zdefiniowanych struktur anatomicznych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DCEC9A7"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11B0AC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5781DA1"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E35E6B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F076A"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ADC287A"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Możliwość zmiany wyliczonego rozkładu dawki 3D:</w:t>
            </w:r>
          </w:p>
          <w:p w14:paraId="4B09A849"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val="en-US" w:eastAsia="en-US"/>
              </w:rPr>
            </w:pPr>
            <w:r w:rsidRPr="008C3638">
              <w:rPr>
                <w:rFonts w:ascii="Century Gothic" w:hAnsi="Century Gothic" w:cs="Century Gothic"/>
                <w:color w:val="000000"/>
                <w:sz w:val="16"/>
                <w:szCs w:val="16"/>
                <w:lang w:eastAsia="en-US"/>
              </w:rPr>
              <w:t>ręczna zmiana czas</w:t>
            </w:r>
            <w:r w:rsidRPr="008C3638">
              <w:rPr>
                <w:rFonts w:ascii="Century Gothic" w:hAnsi="Century Gothic" w:cs="Century Gothic"/>
                <w:color w:val="000000"/>
                <w:sz w:val="16"/>
                <w:szCs w:val="16"/>
                <w:lang w:val="en-US" w:eastAsia="en-US"/>
              </w:rPr>
              <w:t>ów postoju źródła</w:t>
            </w:r>
          </w:p>
          <w:p w14:paraId="4C89DBCD"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przeskalowywanie rozkładu dawki poprzez jednoczesną zmianę wszystkich czasów postojów źródła</w:t>
            </w:r>
          </w:p>
          <w:p w14:paraId="5FC214CC"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lastRenderedPageBreak/>
              <w:t>zmiana rozkładu dawki w 3D poprzez ręczne kształtowanie izodoz za pomocą myszy na dowolnej z płaszczyzn rekonstrukcyjnych - system automatycznie zmienia czasy postojowe źródła w igłach tak, aby uzyskać wskazany kształt izodoz w 3D</w:t>
            </w:r>
          </w:p>
          <w:p w14:paraId="33A4C155"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normalizacja rozkładu dawki do zdefiniowanego przez użytkownika punktu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299B0F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D26104C"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84C326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3C3600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FEF45"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DEACAD0"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Obliczanie i prezentacja (graficzna i liczbowa) rozkładów objętościowych dawki (DVH) w zdefiniowanych strukturach:</w:t>
            </w:r>
          </w:p>
          <w:p w14:paraId="53734F80"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histogram kumulatywny</w:t>
            </w:r>
          </w:p>
          <w:p w14:paraId="09BDB559"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histogram różniczkowy</w:t>
            </w:r>
          </w:p>
          <w:p w14:paraId="4DE2D49F"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histogram naturalny (NDVH)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203C7EF"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619CC1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6B6F435"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859828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7F76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8EA5AB1"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Obliczanie dawek maksymalnych, minimalnych i średnich w zdefiniowanych strukturach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1A62E5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F4B901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0E4E60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EF3836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1ECD4"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8177528" w14:textId="77777777" w:rsidR="00C860A3" w:rsidRPr="008C3638" w:rsidRDefault="00C860A3" w:rsidP="008C3638">
            <w:pPr>
              <w:numPr>
                <w:ilvl w:val="0"/>
                <w:numId w:val="2"/>
              </w:numPr>
              <w:tabs>
                <w:tab w:val="left" w:pos="360"/>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Obliczanie % objętości struktury, która otrzymuje dawkę nie mniejszą niż dawka zadana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6F647F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134813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64CE4D5"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DA7630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550A5"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9F3D3AA"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Definiowanie i monitorowanie wskaźników jakości rozkładu dawki:</w:t>
            </w:r>
          </w:p>
          <w:p w14:paraId="6A0BCED6"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wskaźnik dawki - określanie, jaka część objętości struktury (w % lub cm3) otrzymuje lub przekracza lub nie osiąga zadanej dawki</w:t>
            </w:r>
          </w:p>
          <w:p w14:paraId="620ADCC7"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wskaźnik objętości - % lub wartość dawki otrzymywana przez zadaną objętość</w:t>
            </w:r>
          </w:p>
          <w:p w14:paraId="55C4B3DB"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współczynnik konformalności</w:t>
            </w:r>
          </w:p>
          <w:p w14:paraId="7634B22B"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współczynnik pokrycia dawką</w:t>
            </w:r>
          </w:p>
          <w:p w14:paraId="5EA4251D" w14:textId="77777777" w:rsidR="00C860A3" w:rsidRPr="008C3638" w:rsidRDefault="00C860A3" w:rsidP="008C3638">
            <w:pPr>
              <w:numPr>
                <w:ilvl w:val="0"/>
                <w:numId w:val="2"/>
              </w:numPr>
              <w:tabs>
                <w:tab w:val="left" w:pos="958"/>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współczynnik jednorodności</w:t>
            </w:r>
          </w:p>
          <w:p w14:paraId="5A30AF5D"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współczynnik niejednorodności dawki</w:t>
            </w:r>
            <w:r w:rsidR="008B2538">
              <w:rPr>
                <w:rFonts w:ascii="Century Gothic" w:hAnsi="Century Gothic" w:cs="Century Gothic"/>
                <w:color w:val="000000"/>
                <w:sz w:val="16"/>
                <w:szCs w:val="16"/>
                <w:lang w:eastAsia="en-US"/>
              </w:rPr>
              <w:t xml:space="preserve">. </w:t>
            </w:r>
          </w:p>
          <w:p w14:paraId="18C456DB" w14:textId="77777777" w:rsidR="008B2538" w:rsidRDefault="008B2538" w:rsidP="008C3638">
            <w:pPr>
              <w:autoSpaceDE w:val="0"/>
              <w:autoSpaceDN w:val="0"/>
              <w:adjustRightInd w:val="0"/>
              <w:spacing w:line="288" w:lineRule="auto"/>
              <w:rPr>
                <w:rFonts w:ascii="Century Gothic" w:hAnsi="Century Gothic" w:cs="Century Gothic"/>
                <w:color w:val="000000"/>
                <w:sz w:val="16"/>
                <w:szCs w:val="16"/>
                <w:lang w:eastAsia="en-US"/>
              </w:rPr>
            </w:pPr>
          </w:p>
          <w:p w14:paraId="3F44E1C1" w14:textId="77777777" w:rsidR="008B2538" w:rsidRPr="008B2538" w:rsidRDefault="008B2538" w:rsidP="008B2538">
            <w:pPr>
              <w:autoSpaceDE w:val="0"/>
              <w:autoSpaceDN w:val="0"/>
              <w:adjustRightInd w:val="0"/>
              <w:spacing w:line="288" w:lineRule="auto"/>
              <w:rPr>
                <w:rFonts w:ascii="Century Gothic" w:hAnsi="Century Gothic" w:cs="Century Gothic"/>
                <w:color w:val="FF0000"/>
                <w:sz w:val="16"/>
                <w:szCs w:val="16"/>
                <w:lang w:eastAsia="en-US"/>
              </w:rPr>
            </w:pPr>
            <w:r w:rsidRPr="008B2538">
              <w:rPr>
                <w:rFonts w:ascii="Century Gothic" w:hAnsi="Century Gothic" w:cs="Century Gothic"/>
                <w:color w:val="FF0000"/>
                <w:sz w:val="16"/>
                <w:szCs w:val="16"/>
                <w:lang w:eastAsia="en-US"/>
              </w:rPr>
              <w:t>Zamawiający dopuszcza:</w:t>
            </w:r>
          </w:p>
          <w:p w14:paraId="50958CEB" w14:textId="77777777" w:rsidR="008B2538" w:rsidRPr="008B2538" w:rsidRDefault="008B2538" w:rsidP="008B25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Definiowanie i monitorowanie</w:t>
            </w:r>
            <w:r w:rsidRPr="008B2538">
              <w:rPr>
                <w:rFonts w:ascii="Century Gothic" w:hAnsi="Century Gothic" w:cs="Calibri"/>
                <w:color w:val="FF0000"/>
                <w:sz w:val="16"/>
                <w:szCs w:val="16"/>
                <w:lang w:eastAsia="en-US"/>
              </w:rPr>
              <w:t xml:space="preserve"> wskaźników jakości rozkładu dawki:</w:t>
            </w:r>
          </w:p>
          <w:p w14:paraId="144BEB1D" w14:textId="77777777" w:rsidR="008B2538" w:rsidRPr="008B2538" w:rsidRDefault="008B2538" w:rsidP="008B2538">
            <w:pPr>
              <w:autoSpaceDE w:val="0"/>
              <w:autoSpaceDN w:val="0"/>
              <w:adjustRightInd w:val="0"/>
              <w:spacing w:line="288" w:lineRule="auto"/>
              <w:rPr>
                <w:rFonts w:ascii="Century Gothic" w:hAnsi="Century Gothic" w:cs="Calibri"/>
                <w:color w:val="FF0000"/>
                <w:sz w:val="16"/>
                <w:szCs w:val="16"/>
                <w:lang w:eastAsia="en-US"/>
              </w:rPr>
            </w:pPr>
            <w:r w:rsidRPr="008B2538">
              <w:rPr>
                <w:rFonts w:ascii="Century Gothic" w:hAnsi="Century Gothic" w:cs="Calibri"/>
                <w:color w:val="FF0000"/>
                <w:sz w:val="16"/>
                <w:szCs w:val="16"/>
                <w:lang w:eastAsia="en-US"/>
              </w:rPr>
              <w:t>- wskaźnik dawki - określanie, jaka część objętości struktury (w % lub cm3) otrzymuje lub przekracza lub nie osiąga zadanej dawki</w:t>
            </w:r>
          </w:p>
          <w:p w14:paraId="3F8785E9" w14:textId="77777777" w:rsidR="008B2538" w:rsidRPr="008B2538" w:rsidRDefault="008B2538" w:rsidP="008B2538">
            <w:pPr>
              <w:autoSpaceDE w:val="0"/>
              <w:autoSpaceDN w:val="0"/>
              <w:adjustRightInd w:val="0"/>
              <w:spacing w:line="288" w:lineRule="auto"/>
              <w:rPr>
                <w:rFonts w:ascii="Century Gothic" w:hAnsi="Century Gothic" w:cs="Calibri"/>
                <w:color w:val="FF0000"/>
                <w:sz w:val="16"/>
                <w:szCs w:val="16"/>
                <w:lang w:eastAsia="en-US"/>
              </w:rPr>
            </w:pPr>
            <w:r w:rsidRPr="008B2538">
              <w:rPr>
                <w:rFonts w:ascii="Century Gothic" w:hAnsi="Century Gothic" w:cs="Calibri"/>
                <w:color w:val="FF0000"/>
                <w:sz w:val="16"/>
                <w:szCs w:val="16"/>
                <w:lang w:eastAsia="en-US"/>
              </w:rPr>
              <w:t>- wskaźnik objętości - % lub wartość dawki otrzymywana przez zadaną objętość</w:t>
            </w:r>
          </w:p>
          <w:p w14:paraId="4D291555" w14:textId="77777777" w:rsidR="008B2538" w:rsidRPr="008B2538" w:rsidRDefault="008B2538" w:rsidP="008B2538">
            <w:pPr>
              <w:autoSpaceDE w:val="0"/>
              <w:autoSpaceDN w:val="0"/>
              <w:adjustRightInd w:val="0"/>
              <w:spacing w:line="288" w:lineRule="auto"/>
              <w:rPr>
                <w:rFonts w:ascii="Century Gothic" w:hAnsi="Century Gothic" w:cs="Calibri"/>
                <w:color w:val="FF0000"/>
                <w:sz w:val="16"/>
                <w:szCs w:val="16"/>
                <w:lang w:eastAsia="en-US"/>
              </w:rPr>
            </w:pPr>
            <w:r w:rsidRPr="008B2538">
              <w:rPr>
                <w:rFonts w:ascii="Century Gothic" w:hAnsi="Century Gothic" w:cs="Calibri"/>
                <w:color w:val="FF0000"/>
                <w:sz w:val="16"/>
                <w:szCs w:val="16"/>
                <w:lang w:eastAsia="en-US"/>
              </w:rPr>
              <w:t>- współczynnik konformalności</w:t>
            </w:r>
          </w:p>
          <w:p w14:paraId="3C2447FA" w14:textId="77777777" w:rsidR="008B2538" w:rsidRPr="008B2538" w:rsidRDefault="008B2538" w:rsidP="008B25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xml:space="preserve">- współczynnik pokrycia dawką.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6EA237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highlight w:val="yellow"/>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F5EE69D"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highlight w:val="yellow"/>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6C20E32"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B3FDFA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040E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E17449F"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Wyświetlanie rozkładu dawki 3D oraz 2D na trzech ortogonalnych płaszczyznach, wraz z wizualizacją konturów struktur, igieł i miejsc postojowych źródła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DB06C0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42CB0A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1815FA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9B71FE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44D9C"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4D20CC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Analiza sektorowa rozkładu dawki dla wybranej struktury (do 12 sektorów)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940DD1F"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86FDC42"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6619C55"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DD5046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EBAA7"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45B702F"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tworzenia wielu wariantów planu leczenia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2EB9AE9"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3A29C56"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05451D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FCEE0F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6554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3D19227"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Zatwierdzanie planu do leczenia przez uprawnionych użytkowników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9E0BF7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E1DA47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23AAB69"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A5C955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94D74"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A3D404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uprawnień użytkownik</w:t>
            </w:r>
            <w:r w:rsidRPr="008C3638">
              <w:rPr>
                <w:rFonts w:ascii="Century Gothic" w:hAnsi="Century Gothic" w:cs="Century Gothic"/>
                <w:color w:val="000000"/>
                <w:sz w:val="16"/>
                <w:szCs w:val="16"/>
                <w:lang w:val="en-US" w:eastAsia="en-US"/>
              </w:rPr>
              <w:t>ów systemu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AD85F5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9CDEA7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BA7AB1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A5F867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9CC4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A7D7C1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Drukowanie raportów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B0DFA6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24B69C1"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224D72B"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21AF18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5F77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8E37C9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Zapamiętywanie planów leczenia w bazie systemu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A2F064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9104A01"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0F3C00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238E8F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0EDB5"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49C29E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eksportu planu leczenia w standardzie dicomRT, w tym: obrazy USG, definicje struktur, dawki, punkty dawek (referencyjne), lokalizacja igieł, długości igieł, miejsca postojowe źródła, czasy postojowe źródła, dane o afterloaderze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6001AD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D11C1F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D4A9B6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FA5ED0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DC25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E264EF0"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eksportu wartości DVH oraz dawek do pliku tekstowego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EAF2F4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1B53AFE"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0A4DC5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2CF676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3870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FDEFA32"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Transfer planów leczenia brachyterapii prostaty real-time do oferowanego aparatu HDR poprzez lokalną sieć komputerową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83118E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E95D786"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579F59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DBD0A0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E306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052FD57"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highlight w:val="cyan"/>
                <w:lang w:eastAsia="en-US"/>
              </w:rPr>
            </w:pPr>
            <w:r w:rsidRPr="008C3638">
              <w:rPr>
                <w:rFonts w:ascii="Century Gothic" w:hAnsi="Century Gothic" w:cs="Century Gothic"/>
                <w:color w:val="000000"/>
                <w:sz w:val="16"/>
                <w:szCs w:val="16"/>
                <w:lang w:eastAsia="en-US"/>
              </w:rPr>
              <w:t>Realizacja planów leczenia brachyterapii prostaty real-time na oferowanym aparacie HDR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ACDAEFF" w14:textId="77777777" w:rsidR="00C860A3" w:rsidRPr="008C3638" w:rsidRDefault="00C860A3" w:rsidP="008C3638">
            <w:pPr>
              <w:autoSpaceDE w:val="0"/>
              <w:autoSpaceDN w:val="0"/>
              <w:adjustRightInd w:val="0"/>
              <w:spacing w:line="288" w:lineRule="auto"/>
              <w:jc w:val="center"/>
              <w:rPr>
                <w:rFonts w:ascii="Century Gothic" w:hAnsi="Century Gothic" w:cs="Century Gothic"/>
                <w:sz w:val="16"/>
                <w:szCs w:val="16"/>
                <w:highlight w:val="cyan"/>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FBF55E9"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highlight w:val="cyan"/>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A4FAD6D"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 - -</w:t>
            </w:r>
          </w:p>
        </w:tc>
      </w:tr>
      <w:tr w:rsidR="00C860A3" w14:paraId="6717465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5DFA4"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D18C83"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Moduł do planowania zabiegów prostaty winien być integralną częścią standardowego oprogramowania stacji planowania leczenia. (real-time- Software dla modułu prostaty powinien  być sterowany przez oprogramowanie stacji planowania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087A0D" w14:textId="77777777" w:rsidR="00C860A3" w:rsidRPr="008C3638" w:rsidRDefault="00C860A3" w:rsidP="008C3638">
            <w:pPr>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EECF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5619A"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034E1F6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14:paraId="74124D4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2AA51"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27C91B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położenia igieł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EEB40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37C86B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B4A14F1"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F1CA17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C3E16"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556DE5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Precyzyjne dopasowywanie położenia igieł w czasie rzeczywistym na podstawie obrazu USG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09C44F7"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60E624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DD9152"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AEFCE4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C738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398168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Komputer typu laptop dla oferowanego systemu, spełniający wymagania producenta oferowanego systemu, umożliwiający bezpośrednią akwizycję obrazów 3D z oferowanego ultrasonografu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A4D36B"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A4F874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806E0E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4EE163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915A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9510A7A"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Stepper brachyterapeutyczny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50BBD7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 model</w:t>
            </w:r>
          </w:p>
        </w:tc>
        <w:tc>
          <w:tcPr>
            <w:tcW w:w="2775" w:type="dxa"/>
            <w:tcBorders>
              <w:top w:val="single" w:sz="4" w:space="0" w:color="000000"/>
              <w:left w:val="single" w:sz="4" w:space="0" w:color="000000"/>
              <w:bottom w:val="single" w:sz="4" w:space="0" w:color="000000"/>
              <w:right w:val="single" w:sz="4" w:space="0" w:color="000000"/>
            </w:tcBorders>
            <w:vAlign w:val="center"/>
          </w:tcPr>
          <w:p w14:paraId="5E715613"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D0005D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75FF58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77D3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1EBB87D"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Automatyczne przesuwanie oferowanej sondy USG z przekazywaniem informacji zwrotnej o położeniu sondy do oferowanego systemu planowania brachyterapii 3D prostaty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B118A05"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AE8D05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8D4A17"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E936DE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BE79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BD11242"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Oprzyrządowanie do precyzyjnego mocowania i stabilizacji steppera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EB6258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CC969D3"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5EDCB0C"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7576C4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B983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13AA43C"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Stepper przystosowany do zastosowania z oferowaną sondą i aparatem USG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1BB651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D230923"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4226A5D"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2A8F11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2527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88345B3"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Przystosowany do zastosowania z oferowaną sondą USG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15B805"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F418969"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4142B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D2B13E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7042A"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7A76F37"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Aparat USG wraz ze specjalistyczną sondą rektalną dedykowaną do brachyterapii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D624E0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F58FD9E"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4069FB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E8136D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7D451"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9891F3D"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Oferowany aparat USG wyposażony w interfejs do podłączenia komputera z systemem do planowania brachyterapii 3D prostaty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C802BA5"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C173388"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120B30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21EFBE7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09B8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3FBA5A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Nakładanie na obraz USG siatki otworów oferowanej płytki prowadzącej igły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80F754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413DF3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9663AE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BCA988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A9454"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4C91DB9"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Przesyłanie obrazów z oferowanego aparat USG do oferowanego systemu do planowania brachyterapii 3D prostaty w czasie rzeczywistym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2863FCA"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349EC58"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5FCBC25"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4E4F7A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B538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2CF667E"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Rodzaj pracy:</w:t>
            </w:r>
          </w:p>
          <w:p w14:paraId="699B8F17"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prezentacja B, B+B, 2B w czasie rzeczywistym, B+M, B-Kolor,  Doppler Pulsacyjny, Doppler kolorowy CFM; Power Doppler kierunkowy; Doppler uchylny, Triplex Doppler</w:t>
            </w:r>
          </w:p>
          <w:p w14:paraId="0FCD62B7"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Prezentacja obrazowania harmonicznego TEH (Pulse Inverse Harmonic), obrazowanie krzyżowe.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550CC8A"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7C39D9B"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682041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4102EE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E563A"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E3ED99E"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Zakres wykonywanych badań:</w:t>
            </w:r>
          </w:p>
          <w:p w14:paraId="2C2F677A"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badania jamy brzusznej dorosłych, dzieci i noworodków </w:t>
            </w:r>
          </w:p>
          <w:p w14:paraId="31A18E6F"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małych narządów takich jak tarczyca, sutki, jądra</w:t>
            </w:r>
          </w:p>
          <w:p w14:paraId="1DE20D5F"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naczyniowe (Dopplerowskie)</w:t>
            </w:r>
          </w:p>
          <w:p w14:paraId="0427AF36"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mięśniowo-szkieletowe</w:t>
            </w:r>
          </w:p>
          <w:p w14:paraId="017958DA"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stawów biodrowych u dzieci</w:t>
            </w:r>
          </w:p>
          <w:p w14:paraId="27525972"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śródoperacyjne w tym również neurochirurgiczne</w:t>
            </w:r>
          </w:p>
          <w:p w14:paraId="1D3E3160"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położnicze</w:t>
            </w:r>
          </w:p>
          <w:p w14:paraId="75F8EF60"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urologiczne</w:t>
            </w:r>
          </w:p>
          <w:p w14:paraId="6A04209C"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badania rektalne, pęcherzowe, dopochwowe, laparoskopowe</w:t>
            </w:r>
          </w:p>
          <w:p w14:paraId="3B63E41A" w14:textId="77777777" w:rsidR="00783D88" w:rsidRPr="00783D88" w:rsidRDefault="00783D88" w:rsidP="008C3638">
            <w:pPr>
              <w:autoSpaceDE w:val="0"/>
              <w:autoSpaceDN w:val="0"/>
              <w:adjustRightInd w:val="0"/>
              <w:spacing w:line="288" w:lineRule="auto"/>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lastRenderedPageBreak/>
              <w:t>Zamawiający dopuszcza</w:t>
            </w:r>
            <w:r w:rsidRPr="00783D88">
              <w:rPr>
                <w:rFonts w:ascii="Century Gothic" w:hAnsi="Century Gothic" w:cs="Century Gothic"/>
                <w:color w:val="FF0000"/>
                <w:sz w:val="16"/>
                <w:szCs w:val="16"/>
                <w:lang w:eastAsia="en-US"/>
              </w:rPr>
              <w:t xml:space="preserve"> wysokiej klasy ultrasonograf z zakresem wykonywanych badań wszystkich wymienionych z wyjątkiem: śródoperacyjnych w tym również neurochirurgiczne, laparoskopowe.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23294B6"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97FC6BB"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65F7F21D"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DFA0B4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3609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CFDDF51"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Wysoka jakość obrazu; obróbka sygnału w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256 odcieniach szarości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26D0B6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C5C4F1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C5397F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483590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FFBF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5AC0E8CC"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Cyfrowy układ formowania wiązki ultradźwiękowej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5120 kanałów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5AFC64F"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357834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F5394E1"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5CD2AC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B1A7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534090C"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Zakres częstotliwości pracy aparatu min. 2,0 – 18 MHz</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84BF0D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4626B8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3EC2E4B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CAC5C3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FF10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1FDC13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Dynamika systemu min. 170 dB</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EE9BBD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7D6DED3"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92F0A5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450958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B3F36"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694FD84"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Skale szarości min. 20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CE976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C9249C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324C2C4"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26D6FDB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4F1A1"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1365D98"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Skale koloru min. 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DB15B38"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8056CB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1328FF4E"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99CDFF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15AE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A98696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B-kolor: skala 32 bitowa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410F52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998C2DC"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47863E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0E215B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810B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1B63976"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Monitor kolorowy LCD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19”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6C73CD0"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4749BFB"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890AA4D"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217E51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76A0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65BDEB1" w14:textId="77777777" w:rsidR="00783D88" w:rsidRDefault="00C860A3" w:rsidP="008C3638">
            <w:pPr>
              <w:autoSpaceDE w:val="0"/>
              <w:autoSpaceDN w:val="0"/>
              <w:adjustRightInd w:val="0"/>
              <w:spacing w:line="288" w:lineRule="auto"/>
            </w:pPr>
            <w:r w:rsidRPr="008C3638">
              <w:rPr>
                <w:rFonts w:ascii="Century Gothic" w:hAnsi="Century Gothic" w:cs="Century Gothic"/>
                <w:color w:val="000000"/>
                <w:sz w:val="16"/>
                <w:szCs w:val="16"/>
                <w:lang w:eastAsia="en-US"/>
              </w:rPr>
              <w:t>Alfanumeryczna podświetlana wyjmowana klawiatura</w:t>
            </w:r>
            <w:r w:rsidR="00783D88">
              <w:t xml:space="preserve"> .</w:t>
            </w:r>
          </w:p>
          <w:p w14:paraId="3D7B1D11" w14:textId="77777777" w:rsidR="00C860A3" w:rsidRPr="00783D88" w:rsidRDefault="00783D88" w:rsidP="008C3638">
            <w:pPr>
              <w:autoSpaceDE w:val="0"/>
              <w:autoSpaceDN w:val="0"/>
              <w:adjustRightInd w:val="0"/>
              <w:spacing w:line="288" w:lineRule="auto"/>
            </w:pPr>
            <w:r w:rsidRPr="00783D88">
              <w:rPr>
                <w:rFonts w:ascii="Century Gothic" w:hAnsi="Century Gothic"/>
                <w:color w:val="FF0000"/>
                <w:sz w:val="16"/>
                <w:szCs w:val="16"/>
              </w:rPr>
              <w:t>Zamawiający dopuszcza</w:t>
            </w:r>
            <w:r w:rsidR="0052281B">
              <w:rPr>
                <w:rFonts w:ascii="Century Gothic" w:hAnsi="Century Gothic"/>
                <w:color w:val="FF0000"/>
                <w:sz w:val="16"/>
                <w:szCs w:val="16"/>
              </w:rPr>
              <w:t>:</w:t>
            </w:r>
            <w:r w:rsidRPr="00783D88">
              <w:rPr>
                <w:rFonts w:ascii="Century Gothic" w:hAnsi="Century Gothic"/>
                <w:color w:val="FF0000"/>
                <w:sz w:val="16"/>
                <w:szCs w:val="16"/>
              </w:rPr>
              <w:t xml:space="preserve"> </w:t>
            </w:r>
            <w:r w:rsidR="0052281B">
              <w:rPr>
                <w:rFonts w:ascii="Century Gothic" w:hAnsi="Century Gothic" w:cs="Century Gothic"/>
                <w:color w:val="FF0000"/>
                <w:sz w:val="16"/>
                <w:szCs w:val="16"/>
                <w:lang w:eastAsia="en-US"/>
              </w:rPr>
              <w:t>alfanumeryczna podświetlana klawiatura</w:t>
            </w:r>
            <w:r w:rsidRPr="00783D88">
              <w:rPr>
                <w:rFonts w:ascii="Century Gothic" w:hAnsi="Century Gothic" w:cs="Century Gothic"/>
                <w:color w:val="FF0000"/>
                <w:sz w:val="16"/>
                <w:szCs w:val="16"/>
                <w:lang w:eastAsia="en-US"/>
              </w:rPr>
              <w:t xml:space="preserve"> bez opcji wyjmowania</w:t>
            </w:r>
            <w:r>
              <w:rPr>
                <w:rFonts w:ascii="Century Gothic" w:hAnsi="Century Gothic" w:cs="Century Gothic"/>
                <w:color w:val="FF000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716FD4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TAK/NIE,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7FE658F"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58AC23E" w14:textId="77777777" w:rsidR="00C860A3" w:rsidRPr="008C3638" w:rsidRDefault="00C860A3"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774A8D3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860A3" w14:paraId="55529FC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BD401"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5C11CDB"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Powiększanie obrazu typu pan zoom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C7CDD05"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D37CC08"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09AFFC4"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25FB09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94BA5"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E67EBE2"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Strefy ogniskowania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3D1090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553454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6958D6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D3E100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685D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1489185"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25 stref nadawczych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803790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847CA7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52F9397"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295D1A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8AB7E"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2ED7ABEF"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Jednoczesne umieszczenie dodatkowych regulowanych 8 stref ogniskowania</w:t>
            </w:r>
            <w:r w:rsidR="0052281B">
              <w:rPr>
                <w:rFonts w:ascii="Century Gothic" w:hAnsi="Century Gothic" w:cs="Century Gothic"/>
                <w:color w:val="000000"/>
                <w:sz w:val="16"/>
                <w:szCs w:val="16"/>
                <w:lang w:eastAsia="en-US"/>
              </w:rPr>
              <w:t>.</w:t>
            </w:r>
          </w:p>
          <w:p w14:paraId="22EBBB47" w14:textId="77777777" w:rsidR="0052281B" w:rsidRPr="008C3638" w:rsidRDefault="0052281B" w:rsidP="008C3638">
            <w:pPr>
              <w:autoSpaceDE w:val="0"/>
              <w:autoSpaceDN w:val="0"/>
              <w:adjustRightInd w:val="0"/>
              <w:spacing w:line="288" w:lineRule="auto"/>
              <w:rPr>
                <w:rFonts w:ascii="Century Gothic" w:hAnsi="Century Gothic" w:cs="Calibri"/>
                <w:sz w:val="16"/>
                <w:szCs w:val="16"/>
                <w:lang w:eastAsia="en-US"/>
              </w:rPr>
            </w:pPr>
            <w:r>
              <w:rPr>
                <w:rFonts w:ascii="Century Gothic" w:hAnsi="Century Gothic" w:cs="Calibri"/>
                <w:color w:val="FF0000"/>
                <w:sz w:val="16"/>
                <w:szCs w:val="16"/>
                <w:lang w:eastAsia="en-US"/>
              </w:rPr>
              <w:t>Zamawiający dopuszcza: jednoczesne umieszczenie</w:t>
            </w:r>
            <w:r w:rsidRPr="0052281B">
              <w:rPr>
                <w:rFonts w:ascii="Century Gothic" w:hAnsi="Century Gothic" w:cs="Calibri"/>
                <w:color w:val="FF0000"/>
                <w:sz w:val="16"/>
                <w:szCs w:val="16"/>
                <w:lang w:eastAsia="en-US"/>
              </w:rPr>
              <w:t xml:space="preserve"> dodatkowych re</w:t>
            </w:r>
            <w:r>
              <w:rPr>
                <w:rFonts w:ascii="Century Gothic" w:hAnsi="Century Gothic" w:cs="Calibri"/>
                <w:color w:val="FF0000"/>
                <w:sz w:val="16"/>
                <w:szCs w:val="16"/>
                <w:lang w:eastAsia="en-US"/>
              </w:rPr>
              <w:t xml:space="preserve">gulowanych 3 stref ogniskowania.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87C694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7DEFA5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036D4FD"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91D0F8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8516D"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16789C11"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Podział ekranu poziomo lub pionowo– programowane przez użytkownika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C07FE0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9A877A8"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F033535"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FAF3DB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A0072"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4E1FCAB0"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Wstępne nastawy głowic – programowane przez użytkownika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4AFA166"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0CF8944"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44D1CCEB"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38D748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EA5D6"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88CEA38"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Przeglądanie obrazu wstecz – do 3000 obrazów (pamięć filmowa)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023A44"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D8206F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051F76B"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A542DB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B27EB"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7AF73EE7"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Przeglądanie spektrum dopplerowskiego wstecz (Time Image Review)</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A3530A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597957C"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034E9FC6"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626820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ACDEE"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3E6AE506"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Specjalistyczne programy pomiarowe: urologiczne, dopplerowskie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5E0EE8C"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12C42C2"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5A09D468"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711850B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6539A"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60D222B8"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Doppler spektralny:</w:t>
            </w:r>
          </w:p>
          <w:p w14:paraId="788ADCA2"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wielkość bramki min. od 1 do </w:t>
            </w:r>
            <w:smartTag w:uri="urn:schemas-microsoft-com:office:smarttags" w:element="metricconverter">
              <w:smartTagPr>
                <w:attr w:name="ProductID" w:val="20 mm"/>
              </w:smartTagPr>
              <w:r w:rsidRPr="008C3638">
                <w:rPr>
                  <w:rFonts w:ascii="Century Gothic" w:hAnsi="Century Gothic" w:cs="Century Gothic"/>
                  <w:color w:val="000000"/>
                  <w:sz w:val="16"/>
                  <w:szCs w:val="16"/>
                  <w:lang w:eastAsia="en-US"/>
                </w:rPr>
                <w:t>20 mm</w:t>
              </w:r>
            </w:smartTag>
          </w:p>
          <w:p w14:paraId="023F335C"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PRF min. od 1 do 15 kHz, filtry cyfrowe</w:t>
            </w:r>
          </w:p>
          <w:p w14:paraId="4DA1F151"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wykrywalna prędkość min.: 0,1 cm/s do 10,8 m/s</w:t>
            </w:r>
          </w:p>
          <w:p w14:paraId="58B3804D" w14:textId="77777777" w:rsidR="0052281B" w:rsidRDefault="0052281B" w:rsidP="008C3638">
            <w:pPr>
              <w:autoSpaceDE w:val="0"/>
              <w:autoSpaceDN w:val="0"/>
              <w:adjustRightInd w:val="0"/>
              <w:spacing w:line="288" w:lineRule="auto"/>
              <w:rPr>
                <w:rFonts w:ascii="Century Gothic" w:hAnsi="Century Gothic" w:cs="Century Gothic"/>
                <w:color w:val="000000"/>
                <w:sz w:val="16"/>
                <w:szCs w:val="16"/>
                <w:lang w:eastAsia="en-US"/>
              </w:rPr>
            </w:pPr>
          </w:p>
          <w:p w14:paraId="794DEC93" w14:textId="77777777" w:rsidR="0052281B" w:rsidRDefault="0052281B" w:rsidP="008C3638">
            <w:pPr>
              <w:autoSpaceDE w:val="0"/>
              <w:autoSpaceDN w:val="0"/>
              <w:adjustRightInd w:val="0"/>
              <w:spacing w:line="288" w:lineRule="auto"/>
            </w:pPr>
            <w:r>
              <w:rPr>
                <w:rFonts w:ascii="Century Gothic" w:hAnsi="Century Gothic" w:cs="Calibri"/>
                <w:color w:val="FF0000"/>
                <w:sz w:val="16"/>
                <w:szCs w:val="16"/>
                <w:lang w:eastAsia="en-US"/>
              </w:rPr>
              <w:t>Zamawiający dopuszcza:</w:t>
            </w:r>
            <w:r>
              <w:t xml:space="preserve"> </w:t>
            </w:r>
          </w:p>
          <w:p w14:paraId="3D79C51B" w14:textId="77777777" w:rsidR="0052281B" w:rsidRDefault="0052281B"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Doppler spektralny:</w:t>
            </w:r>
          </w:p>
          <w:p w14:paraId="038B6079" w14:textId="77777777" w:rsidR="0052281B" w:rsidRDefault="0052281B"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xml:space="preserve">- </w:t>
            </w:r>
            <w:r w:rsidRPr="0052281B">
              <w:rPr>
                <w:rFonts w:ascii="Century Gothic" w:hAnsi="Century Gothic" w:cs="Calibri"/>
                <w:color w:val="FF0000"/>
                <w:sz w:val="16"/>
                <w:szCs w:val="16"/>
                <w:lang w:eastAsia="en-US"/>
              </w:rPr>
              <w:t xml:space="preserve">wielkością bramki 1-20mm, </w:t>
            </w:r>
          </w:p>
          <w:p w14:paraId="1500B643" w14:textId="77777777" w:rsidR="0052281B" w:rsidRDefault="0052281B"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xml:space="preserve">- </w:t>
            </w:r>
            <w:r w:rsidRPr="0052281B">
              <w:rPr>
                <w:rFonts w:ascii="Century Gothic" w:hAnsi="Century Gothic" w:cs="Calibri"/>
                <w:color w:val="FF0000"/>
                <w:sz w:val="16"/>
                <w:szCs w:val="16"/>
                <w:lang w:eastAsia="en-US"/>
              </w:rPr>
              <w:t xml:space="preserve">PRF 1-20kHz, filtry cyfrowe </w:t>
            </w:r>
          </w:p>
          <w:p w14:paraId="575CD393" w14:textId="77777777" w:rsidR="0052281B" w:rsidRPr="0052281B" w:rsidRDefault="0052281B" w:rsidP="008C3638">
            <w:pPr>
              <w:autoSpaceDE w:val="0"/>
              <w:autoSpaceDN w:val="0"/>
              <w:adjustRightInd w:val="0"/>
              <w:spacing w:line="288" w:lineRule="auto"/>
              <w:rPr>
                <w:rFonts w:ascii="Century Gothic" w:hAnsi="Century Gothic" w:cs="Century Gothic"/>
                <w:color w:val="000000"/>
                <w:sz w:val="16"/>
                <w:szCs w:val="16"/>
                <w:lang w:eastAsia="en-US"/>
              </w:rPr>
            </w:pPr>
            <w:r>
              <w:rPr>
                <w:rFonts w:ascii="Century Gothic" w:hAnsi="Century Gothic" w:cs="Calibri"/>
                <w:color w:val="FF0000"/>
                <w:sz w:val="16"/>
                <w:szCs w:val="16"/>
                <w:lang w:eastAsia="en-US"/>
              </w:rPr>
              <w:t>wykrywalna prędkość 0,1 cm/s – 8,05 m/s.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F2D80D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FB3F10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25315861"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2BAACA1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E31C9"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hideMark/>
          </w:tcPr>
          <w:p w14:paraId="0328BEAB" w14:textId="77777777" w:rsidR="00C860A3" w:rsidRPr="008E39B6" w:rsidRDefault="00C860A3" w:rsidP="008C3638">
            <w:pPr>
              <w:numPr>
                <w:ilvl w:val="0"/>
                <w:numId w:val="2"/>
              </w:numPr>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Doppler uchylny do min. 40 stopni</w:t>
            </w:r>
          </w:p>
          <w:p w14:paraId="4D276702" w14:textId="77777777" w:rsidR="008E39B6" w:rsidRPr="008E39B6" w:rsidRDefault="008E39B6" w:rsidP="008E39B6">
            <w:pPr>
              <w:autoSpaceDE w:val="0"/>
              <w:autoSpaceDN w:val="0"/>
              <w:adjustRightInd w:val="0"/>
              <w:spacing w:line="288" w:lineRule="auto"/>
              <w:ind w:left="360"/>
              <w:rPr>
                <w:rFonts w:ascii="Century Gothic" w:hAnsi="Century Gothic" w:cs="Calibri"/>
                <w:sz w:val="16"/>
                <w:szCs w:val="16"/>
                <w:lang w:eastAsia="en-US"/>
              </w:rPr>
            </w:pPr>
          </w:p>
          <w:p w14:paraId="7BA79D1B" w14:textId="77777777" w:rsidR="008E39B6" w:rsidRDefault="008E39B6" w:rsidP="008E39B6">
            <w:pPr>
              <w:autoSpaceDE w:val="0"/>
              <w:autoSpaceDN w:val="0"/>
              <w:adjustRightInd w:val="0"/>
              <w:spacing w:line="288" w:lineRule="auto"/>
            </w:pPr>
            <w:r>
              <w:rPr>
                <w:rFonts w:ascii="Century Gothic" w:hAnsi="Century Gothic" w:cs="Calibri"/>
                <w:color w:val="FF0000"/>
                <w:sz w:val="16"/>
                <w:szCs w:val="16"/>
                <w:lang w:eastAsia="en-US"/>
              </w:rPr>
              <w:t>Zamawiający dopuszcza:</w:t>
            </w:r>
            <w:r>
              <w:t xml:space="preserve"> </w:t>
            </w:r>
          </w:p>
          <w:p w14:paraId="6842FC6F" w14:textId="77777777" w:rsidR="008E39B6" w:rsidRPr="008C3638" w:rsidRDefault="008E39B6" w:rsidP="008E39B6">
            <w:pPr>
              <w:autoSpaceDE w:val="0"/>
              <w:autoSpaceDN w:val="0"/>
              <w:adjustRightInd w:val="0"/>
              <w:spacing w:line="288" w:lineRule="auto"/>
              <w:rPr>
                <w:rFonts w:ascii="Century Gothic" w:hAnsi="Century Gothic" w:cs="Calibri"/>
                <w:sz w:val="16"/>
                <w:szCs w:val="16"/>
                <w:lang w:eastAsia="en-US"/>
              </w:rPr>
            </w:pPr>
            <w:r w:rsidRPr="008E39B6">
              <w:rPr>
                <w:rFonts w:ascii="Century Gothic" w:hAnsi="Century Gothic" w:cs="Calibri"/>
                <w:color w:val="FF0000"/>
                <w:sz w:val="16"/>
                <w:szCs w:val="16"/>
                <w:lang w:eastAsia="en-US"/>
              </w:rPr>
              <w:t xml:space="preserve">Doppler uchylny do 30 stopni.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CDB104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B0B76F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hideMark/>
          </w:tcPr>
          <w:p w14:paraId="71DFA430"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DEDAF0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2168EC5"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466FF5EE"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Doppler kolorowy</w:t>
            </w:r>
          </w:p>
          <w:p w14:paraId="503A878C"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PRF min. 0,2 do 12 kHz</w:t>
            </w:r>
          </w:p>
          <w:p w14:paraId="706EE8C3"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wykrywalna prędkość min. 0,1 cm/s do 8,6 m/s</w:t>
            </w:r>
          </w:p>
          <w:p w14:paraId="69E4780C" w14:textId="77777777" w:rsidR="00C860A3" w:rsidRPr="008E39B6" w:rsidRDefault="00C860A3" w:rsidP="008C3638">
            <w:pPr>
              <w:numPr>
                <w:ilvl w:val="0"/>
                <w:numId w:val="2"/>
              </w:numPr>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min. 256 kolorów, min. 19 </w:t>
            </w:r>
            <w:r w:rsidR="00CE2DA2">
              <w:rPr>
                <w:rFonts w:ascii="Century Gothic" w:hAnsi="Century Gothic" w:cs="Century Gothic"/>
                <w:color w:val="000000"/>
                <w:sz w:val="16"/>
                <w:szCs w:val="16"/>
                <w:lang w:eastAsia="en-US"/>
              </w:rPr>
              <w:t>skal</w:t>
            </w:r>
            <w:r w:rsidRPr="008C3638">
              <w:rPr>
                <w:rFonts w:ascii="Century Gothic" w:hAnsi="Century Gothic" w:cs="Century Gothic"/>
                <w:color w:val="000000"/>
                <w:sz w:val="16"/>
                <w:szCs w:val="16"/>
                <w:lang w:eastAsia="en-US"/>
              </w:rPr>
              <w:t xml:space="preserve"> koloru</w:t>
            </w:r>
          </w:p>
          <w:p w14:paraId="7CDE6442" w14:textId="77777777" w:rsidR="008E39B6" w:rsidRPr="008E39B6" w:rsidRDefault="008E39B6" w:rsidP="008E39B6">
            <w:pPr>
              <w:autoSpaceDE w:val="0"/>
              <w:autoSpaceDN w:val="0"/>
              <w:adjustRightInd w:val="0"/>
              <w:spacing w:line="288" w:lineRule="auto"/>
              <w:rPr>
                <w:color w:val="FF0000"/>
              </w:rPr>
            </w:pPr>
            <w:r w:rsidRPr="008E39B6">
              <w:rPr>
                <w:rFonts w:ascii="Century Gothic" w:hAnsi="Century Gothic" w:cs="Calibri"/>
                <w:color w:val="FF0000"/>
                <w:sz w:val="16"/>
                <w:szCs w:val="16"/>
                <w:lang w:eastAsia="en-US"/>
              </w:rPr>
              <w:t>Zamawiający dopuszcza:</w:t>
            </w:r>
            <w:r w:rsidRPr="008E39B6">
              <w:rPr>
                <w:color w:val="FF0000"/>
              </w:rPr>
              <w:t xml:space="preserve"> </w:t>
            </w:r>
          </w:p>
          <w:p w14:paraId="7AB93A80" w14:textId="77777777" w:rsidR="008E39B6" w:rsidRPr="008E39B6" w:rsidRDefault="008E39B6" w:rsidP="008E39B6">
            <w:pPr>
              <w:autoSpaceDE w:val="0"/>
              <w:autoSpaceDN w:val="0"/>
              <w:adjustRightInd w:val="0"/>
              <w:spacing w:line="288" w:lineRule="auto"/>
              <w:rPr>
                <w:rFonts w:ascii="Century Gothic" w:hAnsi="Century Gothic" w:cs="Calibri"/>
                <w:color w:val="FF0000"/>
                <w:sz w:val="16"/>
                <w:szCs w:val="16"/>
                <w:lang w:eastAsia="en-US"/>
              </w:rPr>
            </w:pPr>
            <w:r w:rsidRPr="008E39B6">
              <w:rPr>
                <w:rFonts w:ascii="Century Gothic" w:hAnsi="Century Gothic" w:cs="Calibri"/>
                <w:color w:val="FF0000"/>
                <w:sz w:val="16"/>
                <w:szCs w:val="16"/>
                <w:lang w:eastAsia="en-US"/>
              </w:rPr>
              <w:t>Doppler kolorowy</w:t>
            </w:r>
          </w:p>
          <w:p w14:paraId="2F062A86" w14:textId="77777777" w:rsidR="008E39B6" w:rsidRDefault="008E39B6" w:rsidP="008E39B6">
            <w:pPr>
              <w:autoSpaceDE w:val="0"/>
              <w:autoSpaceDN w:val="0"/>
              <w:adjustRightInd w:val="0"/>
              <w:spacing w:line="288" w:lineRule="auto"/>
              <w:rPr>
                <w:rFonts w:ascii="Century Gothic" w:hAnsi="Century Gothic" w:cs="Calibri"/>
                <w:color w:val="FF0000"/>
                <w:sz w:val="16"/>
                <w:szCs w:val="16"/>
                <w:lang w:eastAsia="en-US"/>
              </w:rPr>
            </w:pPr>
            <w:r w:rsidRPr="008E39B6">
              <w:rPr>
                <w:rFonts w:ascii="Century Gothic" w:hAnsi="Century Gothic" w:cs="Calibri"/>
                <w:color w:val="FF0000"/>
                <w:sz w:val="16"/>
                <w:szCs w:val="16"/>
                <w:lang w:eastAsia="en-US"/>
              </w:rPr>
              <w:t xml:space="preserve">- PRF 0,2 – 12kHz, </w:t>
            </w:r>
          </w:p>
          <w:p w14:paraId="1A9A316C" w14:textId="77777777" w:rsidR="008E39B6" w:rsidRDefault="008E39B6" w:rsidP="008E39B6">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wykrywalna prędkość</w:t>
            </w:r>
            <w:r w:rsidRPr="008E39B6">
              <w:rPr>
                <w:rFonts w:ascii="Century Gothic" w:hAnsi="Century Gothic" w:cs="Calibri"/>
                <w:color w:val="FF0000"/>
                <w:sz w:val="16"/>
                <w:szCs w:val="16"/>
                <w:lang w:eastAsia="en-US"/>
              </w:rPr>
              <w:t xml:space="preserve"> 0,1cm/s – 4,93m/s, </w:t>
            </w:r>
          </w:p>
          <w:p w14:paraId="2866AE70" w14:textId="77777777" w:rsidR="008E39B6" w:rsidRPr="008C3638" w:rsidRDefault="008E39B6" w:rsidP="008E39B6">
            <w:pPr>
              <w:autoSpaceDE w:val="0"/>
              <w:autoSpaceDN w:val="0"/>
              <w:adjustRightInd w:val="0"/>
              <w:spacing w:line="288" w:lineRule="auto"/>
              <w:rPr>
                <w:rFonts w:ascii="Century Gothic" w:hAnsi="Century Gothic" w:cs="Calibri"/>
                <w:sz w:val="16"/>
                <w:szCs w:val="16"/>
                <w:lang w:eastAsia="en-US"/>
              </w:rPr>
            </w:pPr>
            <w:r>
              <w:rPr>
                <w:rFonts w:ascii="Century Gothic" w:hAnsi="Century Gothic" w:cs="Calibri"/>
                <w:color w:val="FF0000"/>
                <w:sz w:val="16"/>
                <w:szCs w:val="16"/>
                <w:lang w:eastAsia="en-US"/>
              </w:rPr>
              <w:t xml:space="preserve">- 256 kolorów i 8 </w:t>
            </w:r>
            <w:r w:rsidR="00CE2DA2">
              <w:rPr>
                <w:rFonts w:ascii="Century Gothic" w:hAnsi="Century Gothic" w:cs="Calibri"/>
                <w:color w:val="FF0000"/>
                <w:sz w:val="16"/>
                <w:szCs w:val="16"/>
                <w:lang w:eastAsia="en-US"/>
              </w:rPr>
              <w:t>skal</w:t>
            </w:r>
            <w:r>
              <w:rPr>
                <w:rFonts w:ascii="Century Gothic" w:hAnsi="Century Gothic" w:cs="Calibri"/>
                <w:color w:val="FF0000"/>
                <w:sz w:val="16"/>
                <w:szCs w:val="16"/>
                <w:lang w:eastAsia="en-US"/>
              </w:rPr>
              <w:t xml:space="preserve"> koloru</w:t>
            </w:r>
          </w:p>
        </w:tc>
        <w:tc>
          <w:tcPr>
            <w:tcW w:w="1701" w:type="dxa"/>
            <w:tcBorders>
              <w:top w:val="single" w:sz="4" w:space="0" w:color="000000"/>
              <w:left w:val="single" w:sz="4" w:space="0" w:color="000000"/>
              <w:bottom w:val="single" w:sz="4" w:space="0" w:color="000000"/>
              <w:right w:val="single" w:sz="4" w:space="0" w:color="000000"/>
            </w:tcBorders>
            <w:hideMark/>
          </w:tcPr>
          <w:p w14:paraId="063ECCF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24AD8A2"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7C6586B4"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6BD28E3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25FD73E"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31D10E23"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Power Doppler</w:t>
            </w:r>
          </w:p>
          <w:p w14:paraId="3C18196D"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PRF min. 0,2 do 12 kHz, filtry cyfrowe</w:t>
            </w:r>
          </w:p>
          <w:p w14:paraId="03944ABC" w14:textId="77777777" w:rsidR="00C860A3" w:rsidRPr="008C3638" w:rsidRDefault="00C860A3" w:rsidP="008C3638">
            <w:pPr>
              <w:numPr>
                <w:ilvl w:val="0"/>
                <w:numId w:val="2"/>
              </w:numPr>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Czułość min.: 3 x Doppler kolorowy</w:t>
            </w:r>
          </w:p>
          <w:p w14:paraId="6B03C37E"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Min. 256 kolorów, min. 7 skal koloru</w:t>
            </w:r>
          </w:p>
          <w:p w14:paraId="0A6FB7A1" w14:textId="77777777" w:rsidR="00CE2DA2" w:rsidRPr="00CE2DA2" w:rsidRDefault="00CE2DA2" w:rsidP="008C3638">
            <w:pPr>
              <w:autoSpaceDE w:val="0"/>
              <w:autoSpaceDN w:val="0"/>
              <w:adjustRightInd w:val="0"/>
              <w:spacing w:line="288" w:lineRule="auto"/>
              <w:rPr>
                <w:rFonts w:ascii="Century Gothic" w:hAnsi="Century Gothic" w:cs="Calibri"/>
                <w:color w:val="FF0000"/>
                <w:sz w:val="16"/>
                <w:szCs w:val="16"/>
                <w:lang w:eastAsia="en-US"/>
              </w:rPr>
            </w:pPr>
            <w:r w:rsidRPr="00CE2DA2">
              <w:rPr>
                <w:rFonts w:ascii="Century Gothic" w:hAnsi="Century Gothic" w:cs="Calibri"/>
                <w:color w:val="FF0000"/>
                <w:sz w:val="16"/>
                <w:szCs w:val="16"/>
                <w:lang w:eastAsia="en-US"/>
              </w:rPr>
              <w:t xml:space="preserve">Zamawiający dopuszcza: </w:t>
            </w:r>
          </w:p>
          <w:p w14:paraId="7AE462E4" w14:textId="77777777" w:rsidR="00CF5E0C" w:rsidRDefault="00CF5E0C"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Power Doppler</w:t>
            </w:r>
          </w:p>
          <w:p w14:paraId="26B2C901" w14:textId="77777777" w:rsidR="00CF5E0C" w:rsidRDefault="00CF5E0C"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PRF 0,2-3kHz,</w:t>
            </w:r>
          </w:p>
          <w:p w14:paraId="33D5EEBA" w14:textId="77777777" w:rsidR="00CF5E0C" w:rsidRDefault="00CF5E0C"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 czułość</w:t>
            </w:r>
            <w:r w:rsidR="00CE2DA2" w:rsidRPr="00CE2DA2">
              <w:rPr>
                <w:rFonts w:ascii="Century Gothic" w:hAnsi="Century Gothic" w:cs="Calibri"/>
                <w:color w:val="FF0000"/>
                <w:sz w:val="16"/>
                <w:szCs w:val="16"/>
                <w:lang w:eastAsia="en-US"/>
              </w:rPr>
              <w:t xml:space="preserve"> 3 x Doppler kolorowy, </w:t>
            </w:r>
          </w:p>
          <w:p w14:paraId="3134145D" w14:textId="77777777" w:rsidR="00CE2DA2" w:rsidRPr="008C3638" w:rsidRDefault="00CF5E0C" w:rsidP="008C3638">
            <w:pPr>
              <w:autoSpaceDE w:val="0"/>
              <w:autoSpaceDN w:val="0"/>
              <w:adjustRightInd w:val="0"/>
              <w:spacing w:line="288" w:lineRule="auto"/>
              <w:rPr>
                <w:rFonts w:ascii="Century Gothic" w:hAnsi="Century Gothic" w:cs="Calibri"/>
                <w:sz w:val="16"/>
                <w:szCs w:val="16"/>
                <w:lang w:eastAsia="en-US"/>
              </w:rPr>
            </w:pPr>
            <w:r>
              <w:rPr>
                <w:rFonts w:ascii="Century Gothic" w:hAnsi="Century Gothic" w:cs="Calibri"/>
                <w:color w:val="FF0000"/>
                <w:sz w:val="16"/>
                <w:szCs w:val="16"/>
                <w:lang w:eastAsia="en-US"/>
              </w:rPr>
              <w:lastRenderedPageBreak/>
              <w:t xml:space="preserve">256 kolorów i 5 skal </w:t>
            </w:r>
            <w:r w:rsidR="00CE2DA2" w:rsidRPr="00CE2DA2">
              <w:rPr>
                <w:rFonts w:ascii="Century Gothic" w:hAnsi="Century Gothic" w:cs="Calibri"/>
                <w:color w:val="FF0000"/>
                <w:sz w:val="16"/>
                <w:szCs w:val="16"/>
                <w:lang w:eastAsia="en-US"/>
              </w:rPr>
              <w:t>koloru.</w:t>
            </w:r>
          </w:p>
        </w:tc>
        <w:tc>
          <w:tcPr>
            <w:tcW w:w="1701" w:type="dxa"/>
            <w:tcBorders>
              <w:top w:val="single" w:sz="4" w:space="0" w:color="000000"/>
              <w:left w:val="single" w:sz="4" w:space="0" w:color="000000"/>
              <w:bottom w:val="single" w:sz="4" w:space="0" w:color="000000"/>
              <w:right w:val="single" w:sz="4" w:space="0" w:color="000000"/>
            </w:tcBorders>
            <w:hideMark/>
          </w:tcPr>
          <w:p w14:paraId="35FDEF81"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tcPr>
          <w:p w14:paraId="69D9F8C9"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6A2A177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598A3FE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7A69BFE"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1DBB01D1" w14:textId="77777777" w:rsidR="00C860A3"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Możliwość podłączenia jednocześnie min. 3 głowic - elektroniczne i mechaniczne</w:t>
            </w:r>
            <w:r w:rsidR="00CF5E0C">
              <w:rPr>
                <w:rFonts w:ascii="Century Gothic" w:hAnsi="Century Gothic" w:cs="Century Gothic"/>
                <w:color w:val="000000"/>
                <w:sz w:val="16"/>
                <w:szCs w:val="16"/>
                <w:lang w:eastAsia="en-US"/>
              </w:rPr>
              <w:t>.</w:t>
            </w:r>
          </w:p>
          <w:p w14:paraId="2A417EA7" w14:textId="77777777" w:rsidR="00CF5E0C" w:rsidRPr="005E4DBA" w:rsidRDefault="00CF5E0C" w:rsidP="008C3638">
            <w:pPr>
              <w:autoSpaceDE w:val="0"/>
              <w:autoSpaceDN w:val="0"/>
              <w:adjustRightInd w:val="0"/>
              <w:spacing w:line="288" w:lineRule="auto"/>
              <w:rPr>
                <w:rFonts w:ascii="Century Gothic" w:hAnsi="Century Gothic" w:cs="Calibri"/>
                <w:color w:val="FF0000"/>
                <w:sz w:val="16"/>
                <w:szCs w:val="16"/>
                <w:lang w:eastAsia="en-US"/>
              </w:rPr>
            </w:pPr>
            <w:r w:rsidRPr="00CE2DA2">
              <w:rPr>
                <w:rFonts w:ascii="Century Gothic" w:hAnsi="Century Gothic" w:cs="Calibri"/>
                <w:color w:val="FF0000"/>
                <w:sz w:val="16"/>
                <w:szCs w:val="16"/>
                <w:lang w:eastAsia="en-US"/>
              </w:rPr>
              <w:t xml:space="preserve">Zamawiający dopuszcza: </w:t>
            </w:r>
            <w:r>
              <w:rPr>
                <w:rFonts w:ascii="Century Gothic" w:hAnsi="Century Gothic" w:cs="Calibri"/>
                <w:color w:val="FF0000"/>
                <w:sz w:val="16"/>
                <w:szCs w:val="16"/>
                <w:lang w:eastAsia="en-US"/>
              </w:rPr>
              <w:t>możliwość</w:t>
            </w:r>
            <w:r w:rsidRPr="00CF5E0C">
              <w:rPr>
                <w:rFonts w:ascii="Century Gothic" w:hAnsi="Century Gothic" w:cs="Calibri"/>
                <w:color w:val="FF0000"/>
                <w:sz w:val="16"/>
                <w:szCs w:val="16"/>
                <w:lang w:eastAsia="en-US"/>
              </w:rPr>
              <w:t xml:space="preserve"> podłączenia jednoc</w:t>
            </w:r>
            <w:r>
              <w:rPr>
                <w:rFonts w:ascii="Century Gothic" w:hAnsi="Century Gothic" w:cs="Calibri"/>
                <w:color w:val="FF0000"/>
                <w:sz w:val="16"/>
                <w:szCs w:val="16"/>
                <w:lang w:eastAsia="en-US"/>
              </w:rPr>
              <w:t>ześnie 3 głowic elektronicznych (bez mechaniczn</w:t>
            </w:r>
            <w:r w:rsidR="005E4DBA">
              <w:rPr>
                <w:rFonts w:ascii="Century Gothic" w:hAnsi="Century Gothic" w:cs="Calibri"/>
                <w:color w:val="FF0000"/>
                <w:sz w:val="16"/>
                <w:szCs w:val="16"/>
                <w:lang w:eastAsia="en-US"/>
              </w:rPr>
              <w:t xml:space="preserve">ych). </w:t>
            </w:r>
          </w:p>
        </w:tc>
        <w:tc>
          <w:tcPr>
            <w:tcW w:w="1701" w:type="dxa"/>
            <w:tcBorders>
              <w:top w:val="single" w:sz="4" w:space="0" w:color="000000"/>
              <w:left w:val="single" w:sz="4" w:space="0" w:color="000000"/>
              <w:bottom w:val="single" w:sz="4" w:space="0" w:color="000000"/>
              <w:right w:val="single" w:sz="4" w:space="0" w:color="000000"/>
            </w:tcBorders>
            <w:hideMark/>
          </w:tcPr>
          <w:p w14:paraId="2DA48A56"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C5BCB87"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089BBC0F"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0AA27F6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7C23A17"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613B4E88"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Dla sondy rektalnej dwupłaszczyznowej aparat pracuje na raz z dwiema rzeczywistymi płaszczyznami</w:t>
            </w:r>
          </w:p>
        </w:tc>
        <w:tc>
          <w:tcPr>
            <w:tcW w:w="1701" w:type="dxa"/>
            <w:tcBorders>
              <w:top w:val="single" w:sz="4" w:space="0" w:color="000000"/>
              <w:left w:val="single" w:sz="4" w:space="0" w:color="000000"/>
              <w:bottom w:val="single" w:sz="4" w:space="0" w:color="000000"/>
              <w:right w:val="single" w:sz="4" w:space="0" w:color="000000"/>
            </w:tcBorders>
            <w:hideMark/>
          </w:tcPr>
          <w:p w14:paraId="3B40B0D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BCDF8FC"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67D5A832"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433078C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6FE41DA"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3330FAD9"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Bezpośredni, automatyczny transfer obrazów z ultrasonografu do oferowanego systemu planowania czasu rzeczywistego</w:t>
            </w:r>
          </w:p>
        </w:tc>
        <w:tc>
          <w:tcPr>
            <w:tcW w:w="1701" w:type="dxa"/>
            <w:tcBorders>
              <w:top w:val="single" w:sz="4" w:space="0" w:color="000000"/>
              <w:left w:val="single" w:sz="4" w:space="0" w:color="000000"/>
              <w:bottom w:val="single" w:sz="4" w:space="0" w:color="000000"/>
              <w:right w:val="single" w:sz="4" w:space="0" w:color="000000"/>
            </w:tcBorders>
            <w:hideMark/>
          </w:tcPr>
          <w:p w14:paraId="79142893"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5659620"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753D13E0"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475D4F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5973733"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052D7A7F"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Akwizycja obrazów USG w płaszczyznach poprzecznych z wykorzystaniem oferowanej głowicy</w:t>
            </w:r>
          </w:p>
        </w:tc>
        <w:tc>
          <w:tcPr>
            <w:tcW w:w="1701" w:type="dxa"/>
            <w:tcBorders>
              <w:top w:val="single" w:sz="4" w:space="0" w:color="000000"/>
              <w:left w:val="single" w:sz="4" w:space="0" w:color="000000"/>
              <w:bottom w:val="single" w:sz="4" w:space="0" w:color="000000"/>
              <w:right w:val="single" w:sz="4" w:space="0" w:color="000000"/>
            </w:tcBorders>
            <w:hideMark/>
          </w:tcPr>
          <w:p w14:paraId="3CC0FAE2"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265720A"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18D4BD7B"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3456433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77844A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4BED84BE"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Akwizycja obrazu objętościowego USG w płaszczyźnie podłużnej z wykorzystaniem oferowanej głowicy</w:t>
            </w:r>
          </w:p>
        </w:tc>
        <w:tc>
          <w:tcPr>
            <w:tcW w:w="1701" w:type="dxa"/>
            <w:tcBorders>
              <w:top w:val="single" w:sz="4" w:space="0" w:color="000000"/>
              <w:left w:val="single" w:sz="4" w:space="0" w:color="000000"/>
              <w:bottom w:val="single" w:sz="4" w:space="0" w:color="000000"/>
              <w:right w:val="single" w:sz="4" w:space="0" w:color="000000"/>
            </w:tcBorders>
            <w:hideMark/>
          </w:tcPr>
          <w:p w14:paraId="720A45F6"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0F2ADF83"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7ACD62DA"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14:paraId="1AAF60B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C5DCFA0"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65F318DF" w14:textId="77777777" w:rsidR="00A22229" w:rsidRPr="00E24895" w:rsidRDefault="00A22229" w:rsidP="008C3638">
            <w:pPr>
              <w:autoSpaceDE w:val="0"/>
              <w:autoSpaceDN w:val="0"/>
              <w:adjustRightInd w:val="0"/>
              <w:spacing w:line="288" w:lineRule="auto"/>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Głowice w konfiguracji:</w:t>
            </w:r>
          </w:p>
          <w:p w14:paraId="3A0E04A5" w14:textId="77777777" w:rsidR="00B20CB3" w:rsidRPr="00E24895" w:rsidRDefault="00A22229" w:rsidP="00B20CB3">
            <w:pPr>
              <w:pStyle w:val="Akapitzlist"/>
              <w:numPr>
                <w:ilvl w:val="0"/>
                <w:numId w:val="8"/>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Wieloczęstotliwościowy elektroniczny dwupłaszczyznowy </w:t>
            </w:r>
            <w:r w:rsidR="00B20CB3" w:rsidRPr="00E24895">
              <w:rPr>
                <w:rFonts w:ascii="Century Gothic" w:hAnsi="Century Gothic" w:cs="Century Gothic"/>
                <w:color w:val="0070C0"/>
                <w:sz w:val="16"/>
                <w:szCs w:val="16"/>
                <w:lang w:eastAsia="en-US"/>
              </w:rPr>
              <w:t xml:space="preserve">przetwornik transrektalny convex – linia do brachyterapii </w:t>
            </w:r>
          </w:p>
          <w:p w14:paraId="46D4FB6B"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Częstotliwość pracy sondy min 6,0-12,0 MHz</w:t>
            </w:r>
          </w:p>
          <w:p w14:paraId="73BE0AAA"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 Ilość niezależnych elementów tworzących i odbierających sygnał ultradźwiękowy w sondzie min 300 </w:t>
            </w:r>
          </w:p>
          <w:p w14:paraId="5CAC10F2"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 Obrazowanie harmoniczne </w:t>
            </w:r>
          </w:p>
          <w:p w14:paraId="5012F10D"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Obrazowanie kontrastowe</w:t>
            </w:r>
          </w:p>
          <w:p w14:paraId="01B65119"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Kąt patrzenia głowicy min 140 stopni</w:t>
            </w:r>
          </w:p>
          <w:p w14:paraId="4A51E999" w14:textId="77777777" w:rsidR="00B20CB3" w:rsidRPr="00E24895" w:rsidRDefault="00B20CB3" w:rsidP="00B20CB3">
            <w:pPr>
              <w:pStyle w:val="Akapitzlist"/>
              <w:autoSpaceDE w:val="0"/>
              <w:autoSpaceDN w:val="0"/>
              <w:adjustRightInd w:val="0"/>
              <w:spacing w:line="288" w:lineRule="auto"/>
              <w:ind w:left="400"/>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Jednoczesne obrazowanie dwóch płaszczyzn prostaty</w:t>
            </w:r>
          </w:p>
          <w:p w14:paraId="437B714B" w14:textId="77777777" w:rsidR="00B20CB3" w:rsidRPr="00E24895" w:rsidRDefault="00B20CB3" w:rsidP="00117B3A">
            <w:pPr>
              <w:pStyle w:val="Akapitzlist"/>
              <w:numPr>
                <w:ilvl w:val="0"/>
                <w:numId w:val="8"/>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Wieloczęstotliwościowy elektroniczny przetwornik liniowy</w:t>
            </w:r>
          </w:p>
          <w:p w14:paraId="71B62B80"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Częstotliwość pracy sondy min 8.0-12.0 MHz</w:t>
            </w:r>
          </w:p>
          <w:p w14:paraId="74AFC4DC"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Ilość niezależnych elementów tworzących i odbierających sygnał ultradźwiękowy w sondzie min 180</w:t>
            </w:r>
          </w:p>
          <w:p w14:paraId="16201367"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Praca w trybie Duplex</w:t>
            </w:r>
          </w:p>
          <w:p w14:paraId="6795040C"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Praca w trybie Triplex</w:t>
            </w:r>
          </w:p>
          <w:p w14:paraId="5AC931F3"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Zakres pola widzenia min. 38mm</w:t>
            </w:r>
          </w:p>
          <w:p w14:paraId="738E1F33" w14:textId="77777777" w:rsidR="00B20CB3" w:rsidRPr="00E24895" w:rsidRDefault="00B20CB3" w:rsidP="00117B3A">
            <w:pPr>
              <w:pStyle w:val="Akapitzlist"/>
              <w:numPr>
                <w:ilvl w:val="0"/>
                <w:numId w:val="8"/>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Wieloczęstotliwościowy elektroniczny przetwornik convex</w:t>
            </w:r>
          </w:p>
          <w:p w14:paraId="2E4FE542"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Częstotliwość pracy sondy min 2,5-6,0 MHz</w:t>
            </w:r>
          </w:p>
          <w:p w14:paraId="4A1AE706"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Ilość niezależnych elementów tworzących i odbierających sygnał</w:t>
            </w:r>
          </w:p>
          <w:p w14:paraId="051DA70D"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ultradźwiękowy w sondzie min 180</w:t>
            </w:r>
          </w:p>
          <w:p w14:paraId="5D9E5757"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Praca w trybie Duplex</w:t>
            </w:r>
          </w:p>
          <w:p w14:paraId="1E899899"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Praca w trybie Triplex</w:t>
            </w:r>
          </w:p>
          <w:p w14:paraId="1FAFDFF4" w14:textId="77777777" w:rsidR="00C860A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lastRenderedPageBreak/>
              <w:t>- możliwość pracy z przystawką biopsyjną z do biopsji grubo i cieńkoigłowych z możliwością regulacji (opcja)</w:t>
            </w:r>
          </w:p>
          <w:p w14:paraId="392F5A39" w14:textId="77777777" w:rsidR="00B20CB3" w:rsidRPr="00E24895" w:rsidRDefault="00B20CB3" w:rsidP="00B20CB3">
            <w:pPr>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Pole widzenia min. 60 stopni</w:t>
            </w:r>
          </w:p>
          <w:p w14:paraId="68A51A97"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Przycisk na głowicy umożliwiający zamrożenie obrazu na ekranie monitora</w:t>
            </w:r>
          </w:p>
          <w:p w14:paraId="20FA038D" w14:textId="77777777" w:rsidR="00B20CB3" w:rsidRPr="00E24895" w:rsidRDefault="00B20CB3" w:rsidP="00B20CB3">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Maksymalna głębokość obrazowania min. 24cm</w:t>
            </w:r>
          </w:p>
          <w:p w14:paraId="3266F2E5" w14:textId="77777777" w:rsidR="00B20CB3" w:rsidRPr="00E24895" w:rsidRDefault="00B20CB3" w:rsidP="00B20CB3">
            <w:pPr>
              <w:pStyle w:val="Akapitzlist"/>
              <w:numPr>
                <w:ilvl w:val="0"/>
                <w:numId w:val="8"/>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xml:space="preserve"> Wieloczęstotliwościowy elektroniczny przetwornik do badań ginekologiczno-położniczych – microconvex do badań endovaginalych</w:t>
            </w:r>
          </w:p>
          <w:p w14:paraId="3280F749" w14:textId="77777777" w:rsidR="00B20CB3" w:rsidRPr="00E24895" w:rsidRDefault="00B20CB3" w:rsidP="00B20CB3">
            <w:pPr>
              <w:autoSpaceDE w:val="0"/>
              <w:autoSpaceDN w:val="0"/>
              <w:adjustRightInd w:val="0"/>
              <w:spacing w:line="288" w:lineRule="auto"/>
              <w:ind w:left="400" w:hanging="142"/>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Częstotliwość pracy sondy min 6.0-9.0 MHz</w:t>
            </w:r>
          </w:p>
          <w:p w14:paraId="189B78EC" w14:textId="77777777" w:rsidR="00B20CB3" w:rsidRPr="00E24895" w:rsidRDefault="00B20CB3" w:rsidP="00B20CB3">
            <w:pPr>
              <w:autoSpaceDE w:val="0"/>
              <w:autoSpaceDN w:val="0"/>
              <w:adjustRightInd w:val="0"/>
              <w:spacing w:line="288" w:lineRule="auto"/>
              <w:ind w:left="400" w:hanging="142"/>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Ilość niezależnych elementów tworzących i odbierających sygnał ultradźwiękowy w sondzie min 120</w:t>
            </w:r>
          </w:p>
          <w:p w14:paraId="1F7AC190" w14:textId="77777777" w:rsidR="00B20CB3" w:rsidRPr="00E24895" w:rsidRDefault="00B20CB3" w:rsidP="00B20CB3">
            <w:pPr>
              <w:autoSpaceDE w:val="0"/>
              <w:autoSpaceDN w:val="0"/>
              <w:adjustRightInd w:val="0"/>
              <w:spacing w:line="288" w:lineRule="auto"/>
              <w:ind w:left="400" w:hanging="142"/>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Praca w trybie Duplex</w:t>
            </w:r>
          </w:p>
          <w:p w14:paraId="43608442" w14:textId="77777777" w:rsidR="00B20CB3" w:rsidRPr="00E24895" w:rsidRDefault="00B20CB3" w:rsidP="00B20CB3">
            <w:pPr>
              <w:autoSpaceDE w:val="0"/>
              <w:autoSpaceDN w:val="0"/>
              <w:adjustRightInd w:val="0"/>
              <w:spacing w:line="288" w:lineRule="auto"/>
              <w:ind w:left="400" w:hanging="142"/>
              <w:rPr>
                <w:rFonts w:ascii="Century Gothic" w:hAnsi="Century Gothic" w:cs="Century Gothic"/>
                <w:color w:val="0070C0"/>
                <w:sz w:val="16"/>
                <w:szCs w:val="16"/>
                <w:lang w:eastAsia="en-US"/>
              </w:rPr>
            </w:pPr>
            <w:r w:rsidRPr="00E24895">
              <w:rPr>
                <w:rFonts w:ascii="Century Gothic" w:hAnsi="Century Gothic" w:cs="Century Gothic"/>
                <w:color w:val="0070C0"/>
                <w:sz w:val="16"/>
                <w:szCs w:val="16"/>
                <w:lang w:eastAsia="en-US"/>
              </w:rPr>
              <w:t>- Praca w trybie Triplex</w:t>
            </w:r>
          </w:p>
          <w:p w14:paraId="68BEB4BC" w14:textId="77777777" w:rsidR="00B20CB3" w:rsidRPr="00B20CB3" w:rsidRDefault="00B20CB3" w:rsidP="00B20CB3">
            <w:pPr>
              <w:pStyle w:val="Akapitzlist"/>
              <w:autoSpaceDE w:val="0"/>
              <w:autoSpaceDN w:val="0"/>
              <w:adjustRightInd w:val="0"/>
              <w:spacing w:line="288" w:lineRule="auto"/>
              <w:ind w:left="400" w:hanging="142"/>
              <w:rPr>
                <w:rFonts w:ascii="Century Gothic" w:hAnsi="Century Gothic" w:cs="Century Gothic"/>
                <w:color w:val="000000"/>
                <w:sz w:val="16"/>
                <w:szCs w:val="16"/>
                <w:lang w:eastAsia="en-US"/>
              </w:rPr>
            </w:pPr>
            <w:r w:rsidRPr="00E24895">
              <w:rPr>
                <w:rFonts w:ascii="Century Gothic" w:hAnsi="Century Gothic" w:cs="Century Gothic"/>
                <w:color w:val="0070C0"/>
                <w:sz w:val="16"/>
                <w:szCs w:val="16"/>
                <w:lang w:eastAsia="en-US"/>
              </w:rPr>
              <w:t>- Zakres pola widzenia min. 140 stopni</w:t>
            </w:r>
          </w:p>
        </w:tc>
        <w:tc>
          <w:tcPr>
            <w:tcW w:w="1701" w:type="dxa"/>
            <w:tcBorders>
              <w:top w:val="single" w:sz="4" w:space="0" w:color="000000"/>
              <w:left w:val="single" w:sz="4" w:space="0" w:color="000000"/>
              <w:bottom w:val="single" w:sz="4" w:space="0" w:color="000000"/>
              <w:right w:val="single" w:sz="4" w:space="0" w:color="000000"/>
            </w:tcBorders>
            <w:hideMark/>
          </w:tcPr>
          <w:p w14:paraId="77288B8D"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tcPr>
          <w:p w14:paraId="697E98B5"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38B53497"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860A3" w:rsidRPr="00C860A3" w14:paraId="5F943AC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51E40D8" w14:textId="77777777" w:rsidR="00C860A3" w:rsidRPr="008C3638" w:rsidRDefault="00C860A3"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04AA7BAF" w14:textId="77777777" w:rsidR="00C860A3" w:rsidRPr="00E24895" w:rsidRDefault="00C860A3" w:rsidP="008C3638">
            <w:pPr>
              <w:autoSpaceDE w:val="0"/>
              <w:autoSpaceDN w:val="0"/>
              <w:adjustRightInd w:val="0"/>
              <w:spacing w:line="288" w:lineRule="auto"/>
              <w:rPr>
                <w:rFonts w:ascii="Century Gothic" w:hAnsi="Century Gothic" w:cs="Century Gothic"/>
                <w:color w:val="0070C0"/>
                <w:sz w:val="16"/>
                <w:szCs w:val="16"/>
                <w:lang w:eastAsia="en-US"/>
              </w:rPr>
            </w:pPr>
            <w:r w:rsidRPr="008C3638">
              <w:rPr>
                <w:rFonts w:ascii="Century Gothic" w:hAnsi="Century Gothic" w:cs="Century Gothic"/>
                <w:color w:val="000000"/>
                <w:sz w:val="16"/>
                <w:szCs w:val="16"/>
                <w:lang w:eastAsia="en-US"/>
              </w:rPr>
              <w:t>Płytka prowadząca do igieł (Fixation Template)</w:t>
            </w:r>
            <w:r w:rsidR="00E24895">
              <w:rPr>
                <w:rFonts w:ascii="Century Gothic" w:hAnsi="Century Gothic" w:cs="Century Gothic"/>
                <w:color w:val="000000"/>
                <w:sz w:val="16"/>
                <w:szCs w:val="16"/>
                <w:lang w:eastAsia="en-US"/>
              </w:rPr>
              <w:t xml:space="preserve"> – </w:t>
            </w:r>
            <w:r w:rsidR="00E24895">
              <w:rPr>
                <w:rFonts w:ascii="Century Gothic" w:hAnsi="Century Gothic" w:cs="Century Gothic"/>
                <w:color w:val="0070C0"/>
                <w:sz w:val="16"/>
                <w:szCs w:val="16"/>
                <w:lang w:eastAsia="en-US"/>
              </w:rPr>
              <w:t>2 zestawy</w:t>
            </w:r>
          </w:p>
          <w:p w14:paraId="1B579A8E"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płytka prowadząca - wzorzec do implantów igłowych w obszarze prostaty</w:t>
            </w:r>
          </w:p>
          <w:p w14:paraId="0AD0F2FC"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 xml:space="preserve">mocowana do oferowanego brachysteppera </w:t>
            </w:r>
          </w:p>
          <w:p w14:paraId="0D066645" w14:textId="77777777" w:rsidR="00C860A3" w:rsidRPr="008C3638" w:rsidRDefault="00C860A3"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do zastosowania z oferowanymi igłami do oferowanego aparatu HDR</w:t>
            </w:r>
          </w:p>
          <w:p w14:paraId="498E2BCC" w14:textId="77777777" w:rsidR="00C860A3" w:rsidRPr="008C3638" w:rsidRDefault="00C860A3"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wielokrotnego użytku (sterylizacja w autoklawie)</w:t>
            </w:r>
          </w:p>
        </w:tc>
        <w:tc>
          <w:tcPr>
            <w:tcW w:w="1701" w:type="dxa"/>
            <w:tcBorders>
              <w:top w:val="single" w:sz="4" w:space="0" w:color="000000"/>
              <w:left w:val="single" w:sz="4" w:space="0" w:color="000000"/>
              <w:bottom w:val="single" w:sz="4" w:space="0" w:color="000000"/>
              <w:right w:val="single" w:sz="4" w:space="0" w:color="000000"/>
            </w:tcBorders>
            <w:hideMark/>
          </w:tcPr>
          <w:p w14:paraId="6E331CEE" w14:textId="77777777" w:rsidR="00C860A3" w:rsidRPr="008C3638" w:rsidRDefault="00C860A3"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9E9BEE9" w14:textId="77777777" w:rsidR="00C860A3" w:rsidRPr="008C3638" w:rsidRDefault="00C860A3"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574DD293" w14:textId="77777777" w:rsidR="00C860A3" w:rsidRPr="008C3638" w:rsidRDefault="00C860A3"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91F8E7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49EC06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hideMark/>
          </w:tcPr>
          <w:p w14:paraId="6948E5EB" w14:textId="77777777"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Zestaw igłowy do brachyterapii prostaty, min 60 szt. (igły metalowe)</w:t>
            </w:r>
          </w:p>
          <w:p w14:paraId="2CA95DC9" w14:textId="77777777"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Przewody transferowe min.20 szt.</w:t>
            </w:r>
          </w:p>
        </w:tc>
        <w:tc>
          <w:tcPr>
            <w:tcW w:w="1701" w:type="dxa"/>
            <w:tcBorders>
              <w:top w:val="single" w:sz="4" w:space="0" w:color="000000"/>
              <w:left w:val="single" w:sz="4" w:space="0" w:color="000000"/>
              <w:bottom w:val="single" w:sz="4" w:space="0" w:color="000000"/>
              <w:right w:val="single" w:sz="4" w:space="0" w:color="000000"/>
            </w:tcBorders>
            <w:hideMark/>
          </w:tcPr>
          <w:p w14:paraId="787FB3B2" w14:textId="77777777" w:rsidR="00C65C2B" w:rsidRPr="008C3638" w:rsidRDefault="00C65C2B"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61D9F09"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496B0159"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 - -</w:t>
            </w:r>
          </w:p>
        </w:tc>
      </w:tr>
      <w:tr w:rsidR="00C65C2B" w14:paraId="55219DE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AA88075" w14:textId="77777777" w:rsidR="00C65C2B" w:rsidRPr="00DC147E" w:rsidRDefault="00C65C2B" w:rsidP="00DC147E">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54E88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b/>
                <w:bCs/>
                <w:sz w:val="16"/>
                <w:szCs w:val="16"/>
              </w:rPr>
              <w:t xml:space="preserve">System do brachyterapii HDR + zestaw aplikatorów do planowania w oparciu o TK i NMR – 1 szt.                                                                                                                                                                                                                                           </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6AB0E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p>
        </w:tc>
        <w:tc>
          <w:tcPr>
            <w:tcW w:w="277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11190F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9F34819"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p>
        </w:tc>
      </w:tr>
      <w:tr w:rsidR="00C65C2B" w14:paraId="1AE960E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5B48BC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A64173A"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Urządzenie do brachyterapii wraz z wyposażeniem w zakresie terapii 2D i 3D</w:t>
            </w:r>
          </w:p>
        </w:tc>
        <w:tc>
          <w:tcPr>
            <w:tcW w:w="1701" w:type="dxa"/>
            <w:tcBorders>
              <w:top w:val="single" w:sz="4" w:space="0" w:color="000000"/>
              <w:left w:val="single" w:sz="4" w:space="0" w:color="000000"/>
              <w:bottom w:val="single" w:sz="4" w:space="0" w:color="000000"/>
              <w:right w:val="single" w:sz="4" w:space="0" w:color="000000"/>
            </w:tcBorders>
            <w:vAlign w:val="center"/>
          </w:tcPr>
          <w:p w14:paraId="6CDC1184"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198E21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127B220"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A5DCE4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6381BC6"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18E2CD5"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sz w:val="16"/>
                <w:szCs w:val="16"/>
                <w:lang w:eastAsia="en-US"/>
              </w:rPr>
              <w:t>Liczba kanał</w:t>
            </w:r>
            <w:r w:rsidRPr="008C3638">
              <w:rPr>
                <w:rFonts w:ascii="Century Gothic" w:hAnsi="Century Gothic" w:cs="Century Gothic"/>
                <w:sz w:val="16"/>
                <w:szCs w:val="16"/>
                <w:lang w:val="en-US" w:eastAsia="en-US"/>
              </w:rPr>
              <w:t xml:space="preserve">ów leczenia min. </w:t>
            </w:r>
            <w:r w:rsidR="00DC147E">
              <w:rPr>
                <w:rFonts w:ascii="Century Gothic" w:hAnsi="Century Gothic" w:cs="Century Gothic"/>
                <w:color w:val="0070C0"/>
                <w:sz w:val="16"/>
                <w:szCs w:val="16"/>
                <w:lang w:val="en-US" w:eastAsia="en-US"/>
              </w:rPr>
              <w:t>20</w:t>
            </w:r>
          </w:p>
        </w:tc>
        <w:tc>
          <w:tcPr>
            <w:tcW w:w="1701" w:type="dxa"/>
            <w:tcBorders>
              <w:top w:val="single" w:sz="4" w:space="0" w:color="000000"/>
              <w:left w:val="single" w:sz="4" w:space="0" w:color="000000"/>
              <w:bottom w:val="single" w:sz="4" w:space="0" w:color="000000"/>
              <w:right w:val="single" w:sz="4" w:space="0" w:color="000000"/>
            </w:tcBorders>
            <w:vAlign w:val="center"/>
          </w:tcPr>
          <w:p w14:paraId="365AC02B"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28B14D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CAACF60"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7FE25EDA"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C65C2B" w14:paraId="7E0F865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BBE4D3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EA5C46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Urządzenie może być wykorzystywane dla źródeł IR-192 oraz Co-60 bez konieczności modernizacji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86D43F8"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2D547C0"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B2E759A"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Ir-192 i Co-60  – 3 pkt.</w:t>
            </w:r>
          </w:p>
          <w:p w14:paraId="20628185"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Tylko IR-192 – 0 pkt.</w:t>
            </w:r>
          </w:p>
        </w:tc>
      </w:tr>
      <w:tr w:rsidR="00C65C2B" w14:paraId="476BB53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4A2565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52D7C04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Liczba postojów źródła w kanale min. 45</w:t>
            </w:r>
          </w:p>
        </w:tc>
        <w:tc>
          <w:tcPr>
            <w:tcW w:w="1701" w:type="dxa"/>
            <w:tcBorders>
              <w:top w:val="single" w:sz="4" w:space="0" w:color="000000"/>
              <w:left w:val="single" w:sz="4" w:space="0" w:color="000000"/>
              <w:bottom w:val="single" w:sz="4" w:space="0" w:color="000000"/>
              <w:right w:val="single" w:sz="4" w:space="0" w:color="000000"/>
            </w:tcBorders>
            <w:vAlign w:val="center"/>
          </w:tcPr>
          <w:p w14:paraId="39F8D1EA"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999E197"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F7020B1"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4BA3010A"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C65C2B" w14:paraId="148B00A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A1333D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DB81EBD"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Oczekiwana wytrzymałość mechaniczna przesuwu źródła na podstawie wykonanych testów min.  </w:t>
            </w:r>
            <w:r w:rsidRPr="008C3638">
              <w:rPr>
                <w:rFonts w:ascii="Century Gothic" w:hAnsi="Century Gothic" w:cs="Century Gothic"/>
                <w:color w:val="000000"/>
                <w:sz w:val="16"/>
                <w:szCs w:val="16"/>
                <w:lang w:val="en-US" w:eastAsia="en-US"/>
              </w:rPr>
              <w:t>12 000 transferów</w:t>
            </w:r>
          </w:p>
        </w:tc>
        <w:tc>
          <w:tcPr>
            <w:tcW w:w="1701" w:type="dxa"/>
            <w:tcBorders>
              <w:top w:val="single" w:sz="4" w:space="0" w:color="000000"/>
              <w:left w:val="single" w:sz="4" w:space="0" w:color="000000"/>
              <w:bottom w:val="single" w:sz="4" w:space="0" w:color="000000"/>
              <w:right w:val="single" w:sz="4" w:space="0" w:color="000000"/>
            </w:tcBorders>
            <w:vAlign w:val="center"/>
          </w:tcPr>
          <w:p w14:paraId="3B800084"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8A0A936"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6884D9E"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mniejsza niż wymagane – 0 pkt.;</w:t>
            </w:r>
          </w:p>
          <w:p w14:paraId="36166770"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lastRenderedPageBreak/>
              <w:t>Wartość większa niż wymagana – 5 pkt.</w:t>
            </w:r>
          </w:p>
        </w:tc>
      </w:tr>
      <w:tr w:rsidR="00C65C2B" w14:paraId="1196EFD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3A45BF6"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368B1AD"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Źr</w:t>
            </w:r>
            <w:r w:rsidRPr="008C3638">
              <w:rPr>
                <w:rFonts w:ascii="Century Gothic" w:hAnsi="Century Gothic" w:cs="Century Gothic"/>
                <w:color w:val="000000"/>
                <w:sz w:val="16"/>
                <w:szCs w:val="16"/>
                <w:lang w:val="en-US" w:eastAsia="en-US"/>
              </w:rPr>
              <w:t>ódło promieniotwórcze Ir-192</w:t>
            </w:r>
          </w:p>
        </w:tc>
        <w:tc>
          <w:tcPr>
            <w:tcW w:w="1701" w:type="dxa"/>
            <w:tcBorders>
              <w:top w:val="single" w:sz="4" w:space="0" w:color="000000"/>
              <w:left w:val="single" w:sz="4" w:space="0" w:color="000000"/>
              <w:bottom w:val="single" w:sz="4" w:space="0" w:color="000000"/>
              <w:right w:val="single" w:sz="4" w:space="0" w:color="000000"/>
            </w:tcBorders>
            <w:vAlign w:val="center"/>
          </w:tcPr>
          <w:p w14:paraId="2275145D"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09AF77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413AB14"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59619EA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67CCF2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5D249550"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Aktywność źr</w:t>
            </w:r>
            <w:r w:rsidRPr="008C3638">
              <w:rPr>
                <w:rFonts w:ascii="Century Gothic" w:hAnsi="Century Gothic" w:cs="Century Gothic"/>
                <w:color w:val="000000"/>
                <w:sz w:val="16"/>
                <w:szCs w:val="16"/>
                <w:lang w:val="en-US" w:eastAsia="en-US"/>
              </w:rPr>
              <w:t xml:space="preserve">ódła </w:t>
            </w:r>
            <w:r w:rsidR="00DC147E" w:rsidRPr="00DC147E">
              <w:rPr>
                <w:rFonts w:ascii="Century Gothic" w:hAnsi="Century Gothic" w:cs="Century Gothic"/>
                <w:color w:val="0070C0"/>
                <w:sz w:val="16"/>
                <w:szCs w:val="16"/>
                <w:lang w:eastAsia="en-US"/>
              </w:rPr>
              <w:t>10 Ci +/- 10%</w:t>
            </w:r>
          </w:p>
        </w:tc>
        <w:tc>
          <w:tcPr>
            <w:tcW w:w="1701" w:type="dxa"/>
            <w:tcBorders>
              <w:top w:val="single" w:sz="4" w:space="0" w:color="000000"/>
              <w:left w:val="single" w:sz="4" w:space="0" w:color="000000"/>
              <w:bottom w:val="single" w:sz="4" w:space="0" w:color="000000"/>
              <w:right w:val="single" w:sz="4" w:space="0" w:color="000000"/>
            </w:tcBorders>
            <w:vAlign w:val="center"/>
          </w:tcPr>
          <w:p w14:paraId="5F80FF18"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2C71E2C"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BDD71BF"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44524B1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1104696"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8709AC5"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Zakres ruchu źródła w kanale min.  </w:t>
            </w:r>
            <w:r w:rsidRPr="008C3638">
              <w:rPr>
                <w:rFonts w:ascii="Century Gothic" w:hAnsi="Century Gothic" w:cs="Century Gothic"/>
                <w:color w:val="000000"/>
                <w:sz w:val="16"/>
                <w:szCs w:val="16"/>
                <w:lang w:val="en-US" w:eastAsia="en-US"/>
              </w:rPr>
              <w:t>1350 mm</w:t>
            </w:r>
          </w:p>
        </w:tc>
        <w:tc>
          <w:tcPr>
            <w:tcW w:w="1701" w:type="dxa"/>
            <w:tcBorders>
              <w:top w:val="single" w:sz="4" w:space="0" w:color="000000"/>
              <w:left w:val="single" w:sz="4" w:space="0" w:color="000000"/>
              <w:bottom w:val="single" w:sz="4" w:space="0" w:color="000000"/>
              <w:right w:val="single" w:sz="4" w:space="0" w:color="000000"/>
            </w:tcBorders>
            <w:vAlign w:val="center"/>
          </w:tcPr>
          <w:p w14:paraId="52EE4CD5"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B067C5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2DD0433"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53F6F643"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C65C2B" w14:paraId="6E2C311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417C0FF"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E53B1F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Obszar leczenia dla wszystkich kanałów, różne wartości w zakresie od min. 750-</w:t>
            </w:r>
            <w:smartTag w:uri="urn:schemas-microsoft-com:office:smarttags" w:element="metricconverter">
              <w:smartTagPr>
                <w:attr w:name="ProductID" w:val="1350 mm"/>
              </w:smartTagPr>
              <w:r w:rsidRPr="008C3638">
                <w:rPr>
                  <w:rFonts w:ascii="Century Gothic" w:hAnsi="Century Gothic" w:cs="Century Gothic"/>
                  <w:color w:val="000000"/>
                  <w:sz w:val="16"/>
                  <w:szCs w:val="16"/>
                  <w:lang w:eastAsia="en-US"/>
                </w:rPr>
                <w:t>1350 mm</w:t>
              </w:r>
            </w:smartTag>
          </w:p>
        </w:tc>
        <w:tc>
          <w:tcPr>
            <w:tcW w:w="1701" w:type="dxa"/>
            <w:tcBorders>
              <w:top w:val="single" w:sz="4" w:space="0" w:color="000000"/>
              <w:left w:val="single" w:sz="4" w:space="0" w:color="000000"/>
              <w:bottom w:val="single" w:sz="4" w:space="0" w:color="000000"/>
              <w:right w:val="single" w:sz="4" w:space="0" w:color="000000"/>
            </w:tcBorders>
            <w:vAlign w:val="center"/>
          </w:tcPr>
          <w:p w14:paraId="2BDFBEA1"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1A0F52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6EA1B75"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2019DC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0652F08"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4CA055F" w14:textId="77777777" w:rsidR="00C65C2B" w:rsidRPr="008C3638" w:rsidRDefault="00A01E5D"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Długość obszaru terapeutycznego minimum </w:t>
            </w:r>
            <w:r w:rsidRPr="00062C62">
              <w:rPr>
                <w:rFonts w:ascii="Century Gothic" w:hAnsi="Century Gothic" w:cs="Century Gothic"/>
                <w:color w:val="FF0000"/>
                <w:sz w:val="16"/>
                <w:szCs w:val="16"/>
                <w:lang w:eastAsia="en-US"/>
              </w:rPr>
              <w:t>400</w:t>
            </w:r>
            <w:r w:rsidRPr="008C3638">
              <w:rPr>
                <w:rFonts w:ascii="Century Gothic" w:hAnsi="Century Gothic" w:cs="Century Gothic"/>
                <w:color w:val="000000"/>
                <w:sz w:val="16"/>
                <w:szCs w:val="16"/>
                <w:lang w:eastAsia="en-US"/>
              </w:rPr>
              <w:t xml:space="preserve"> mm</w:t>
            </w:r>
          </w:p>
        </w:tc>
        <w:tc>
          <w:tcPr>
            <w:tcW w:w="1701" w:type="dxa"/>
            <w:tcBorders>
              <w:top w:val="single" w:sz="4" w:space="0" w:color="000000"/>
              <w:left w:val="single" w:sz="4" w:space="0" w:color="000000"/>
              <w:bottom w:val="single" w:sz="4" w:space="0" w:color="000000"/>
              <w:right w:val="single" w:sz="4" w:space="0" w:color="000000"/>
            </w:tcBorders>
            <w:vAlign w:val="center"/>
          </w:tcPr>
          <w:p w14:paraId="453CE195"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BA6E35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C6BCAF5"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2E55F0B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większa niż wymagana – 2 pkt.</w:t>
            </w:r>
          </w:p>
        </w:tc>
      </w:tr>
      <w:tr w:rsidR="00C65C2B" w14:paraId="39A7D3B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30E1B88"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F42F424"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Dodatkowy pomiar czasu</w:t>
            </w:r>
          </w:p>
        </w:tc>
        <w:tc>
          <w:tcPr>
            <w:tcW w:w="1701" w:type="dxa"/>
            <w:tcBorders>
              <w:top w:val="single" w:sz="4" w:space="0" w:color="000000"/>
              <w:left w:val="single" w:sz="4" w:space="0" w:color="000000"/>
              <w:bottom w:val="single" w:sz="4" w:space="0" w:color="000000"/>
              <w:right w:val="single" w:sz="4" w:space="0" w:color="000000"/>
            </w:tcBorders>
            <w:vAlign w:val="center"/>
          </w:tcPr>
          <w:p w14:paraId="569CEAB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CE52C9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EECB34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ECC9F0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671CA2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666111E"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Oddzielny komputer sterujący pracą aparatu HDR</w:t>
            </w:r>
          </w:p>
        </w:tc>
        <w:tc>
          <w:tcPr>
            <w:tcW w:w="1701" w:type="dxa"/>
            <w:tcBorders>
              <w:top w:val="single" w:sz="4" w:space="0" w:color="000000"/>
              <w:left w:val="single" w:sz="4" w:space="0" w:color="000000"/>
              <w:bottom w:val="single" w:sz="4" w:space="0" w:color="000000"/>
              <w:right w:val="single" w:sz="4" w:space="0" w:color="000000"/>
            </w:tcBorders>
            <w:vAlign w:val="center"/>
          </w:tcPr>
          <w:p w14:paraId="14AB6D9D"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F98DEF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6AEE679"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C13CF1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AFCA454"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93928D8"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Przechowywanie w komputerze sterującym aparatem HDR danych pacjentów, planów leczenia i historii frakcjonowania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0C9E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AAE57D1"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D6BCFE8"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0196601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EFCC76C"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27B762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Komputer sterujący pracą aparatu HDR wyposażony w drukarkę laserową</w:t>
            </w:r>
          </w:p>
        </w:tc>
        <w:tc>
          <w:tcPr>
            <w:tcW w:w="1701" w:type="dxa"/>
            <w:tcBorders>
              <w:top w:val="single" w:sz="4" w:space="0" w:color="000000"/>
              <w:left w:val="single" w:sz="4" w:space="0" w:color="000000"/>
              <w:bottom w:val="single" w:sz="4" w:space="0" w:color="000000"/>
              <w:right w:val="single" w:sz="4" w:space="0" w:color="000000"/>
            </w:tcBorders>
            <w:vAlign w:val="center"/>
          </w:tcPr>
          <w:p w14:paraId="757113BA"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E0ECB0C"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890443A"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186510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0F1A907"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51EE3461"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raportowania bezpośrednio na stacji sterującej aparatem HDR</w:t>
            </w:r>
          </w:p>
        </w:tc>
        <w:tc>
          <w:tcPr>
            <w:tcW w:w="1701" w:type="dxa"/>
            <w:tcBorders>
              <w:top w:val="single" w:sz="4" w:space="0" w:color="000000"/>
              <w:left w:val="single" w:sz="4" w:space="0" w:color="000000"/>
              <w:bottom w:val="single" w:sz="4" w:space="0" w:color="000000"/>
              <w:right w:val="single" w:sz="4" w:space="0" w:color="000000"/>
            </w:tcBorders>
            <w:vAlign w:val="center"/>
          </w:tcPr>
          <w:p w14:paraId="3A5C537A"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2FB3F9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BC28C1E"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416C608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8E0AE73"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E91514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DICOM RT umożliwiający import planów leczenia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57E9343E"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88601C5"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7FEB4D7"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5016D0E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5BF7B92"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DF48527"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Wbudowany system dozymetryczny oraz system alarmu promieniowania, system awaryjnego zasilania. Zapis i przechowywanie w systemie informacji o każdej ekspozycji.</w:t>
            </w:r>
          </w:p>
        </w:tc>
        <w:tc>
          <w:tcPr>
            <w:tcW w:w="1701" w:type="dxa"/>
            <w:tcBorders>
              <w:top w:val="single" w:sz="4" w:space="0" w:color="000000"/>
              <w:left w:val="single" w:sz="4" w:space="0" w:color="000000"/>
              <w:bottom w:val="single" w:sz="4" w:space="0" w:color="000000"/>
              <w:right w:val="single" w:sz="4" w:space="0" w:color="000000"/>
            </w:tcBorders>
            <w:vAlign w:val="center"/>
          </w:tcPr>
          <w:p w14:paraId="38A4FF69"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CE73B9C"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DE688B1"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5A200FB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6592F9F"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684AA58"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awaryjnego chowania źródła, zasilany z oddzielnej baterii</w:t>
            </w:r>
          </w:p>
        </w:tc>
        <w:tc>
          <w:tcPr>
            <w:tcW w:w="1701" w:type="dxa"/>
            <w:tcBorders>
              <w:top w:val="single" w:sz="4" w:space="0" w:color="000000"/>
              <w:left w:val="single" w:sz="4" w:space="0" w:color="000000"/>
              <w:bottom w:val="single" w:sz="4" w:space="0" w:color="000000"/>
              <w:right w:val="single" w:sz="4" w:space="0" w:color="000000"/>
            </w:tcBorders>
            <w:vAlign w:val="center"/>
          </w:tcPr>
          <w:p w14:paraId="5A87EC0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B769E56"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0A52243"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0143D26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B080C92"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ED6EC3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Niezależny od sieci zewnętrznej system zasilania awaryjnego</w:t>
            </w:r>
          </w:p>
        </w:tc>
        <w:tc>
          <w:tcPr>
            <w:tcW w:w="1701" w:type="dxa"/>
            <w:tcBorders>
              <w:top w:val="single" w:sz="4" w:space="0" w:color="000000"/>
              <w:left w:val="single" w:sz="4" w:space="0" w:color="000000"/>
              <w:bottom w:val="single" w:sz="4" w:space="0" w:color="000000"/>
              <w:right w:val="single" w:sz="4" w:space="0" w:color="000000"/>
            </w:tcBorders>
            <w:vAlign w:val="center"/>
          </w:tcPr>
          <w:p w14:paraId="3631F0FF"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4F744B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D1532A0"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34B12D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1ECA98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F30FC56"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Średnica kapsuły ze źródłem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1mm</w:t>
            </w:r>
          </w:p>
        </w:tc>
        <w:tc>
          <w:tcPr>
            <w:tcW w:w="1701" w:type="dxa"/>
            <w:tcBorders>
              <w:top w:val="single" w:sz="4" w:space="0" w:color="000000"/>
              <w:left w:val="single" w:sz="4" w:space="0" w:color="000000"/>
              <w:bottom w:val="single" w:sz="4" w:space="0" w:color="000000"/>
              <w:right w:val="single" w:sz="4" w:space="0" w:color="000000"/>
            </w:tcBorders>
            <w:vAlign w:val="center"/>
          </w:tcPr>
          <w:p w14:paraId="654D2F1E"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D15791C"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BD41C36"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004811B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21DB58A"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8CA5244"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Długość aktywna źr</w:t>
            </w:r>
            <w:r w:rsidRPr="008C3638">
              <w:rPr>
                <w:rFonts w:ascii="Century Gothic" w:hAnsi="Century Gothic" w:cs="Century Gothic"/>
                <w:color w:val="000000"/>
                <w:sz w:val="16"/>
                <w:szCs w:val="16"/>
                <w:lang w:val="en-US" w:eastAsia="en-US"/>
              </w:rPr>
              <w:t xml:space="preserve">ódła </w:t>
            </w:r>
            <w:r w:rsidRPr="008C3638">
              <w:rPr>
                <w:rFonts w:ascii="Century Gothic" w:hAnsi="Century Gothic" w:cs="Cambria Math"/>
                <w:color w:val="000000"/>
                <w:sz w:val="16"/>
                <w:szCs w:val="16"/>
                <w:lang w:val="en-US" w:eastAsia="en-US"/>
              </w:rPr>
              <w:t>≤</w:t>
            </w:r>
            <w:r w:rsidRPr="008C3638">
              <w:rPr>
                <w:rFonts w:ascii="Century Gothic" w:hAnsi="Century Gothic" w:cs="Century Gothic"/>
                <w:color w:val="000000"/>
                <w:sz w:val="16"/>
                <w:szCs w:val="16"/>
                <w:lang w:val="en-US" w:eastAsia="en-US"/>
              </w:rPr>
              <w:t xml:space="preserve"> 3,6mm</w:t>
            </w:r>
          </w:p>
        </w:tc>
        <w:tc>
          <w:tcPr>
            <w:tcW w:w="1701" w:type="dxa"/>
            <w:tcBorders>
              <w:top w:val="single" w:sz="4" w:space="0" w:color="000000"/>
              <w:left w:val="single" w:sz="4" w:space="0" w:color="000000"/>
              <w:bottom w:val="single" w:sz="4" w:space="0" w:color="000000"/>
              <w:right w:val="single" w:sz="4" w:space="0" w:color="000000"/>
            </w:tcBorders>
            <w:vAlign w:val="center"/>
          </w:tcPr>
          <w:p w14:paraId="74C2BA1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D69F7D1"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55509AF" w14:textId="77777777" w:rsidR="00C65C2B" w:rsidRPr="008C3638" w:rsidRDefault="00C65C2B" w:rsidP="008C3638">
            <w:pPr>
              <w:autoSpaceDE w:val="0"/>
              <w:autoSpaceDN w:val="0"/>
              <w:adjustRightInd w:val="0"/>
              <w:spacing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Wartość wymagana – 0 pkt.;</w:t>
            </w:r>
          </w:p>
          <w:p w14:paraId="7A6142AE"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Wartość mniejsza niż wymagana – 2 pkt.</w:t>
            </w:r>
          </w:p>
        </w:tc>
      </w:tr>
      <w:tr w:rsidR="00C65C2B" w14:paraId="7A1C049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7DB45C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211EADE" w14:textId="77777777" w:rsidR="00C65C2B" w:rsidRPr="008C3638" w:rsidRDefault="00575DE1" w:rsidP="00575DE1">
            <w:pPr>
              <w:autoSpaceDE w:val="0"/>
              <w:autoSpaceDN w:val="0"/>
              <w:adjustRightInd w:val="0"/>
              <w:spacing w:line="288" w:lineRule="auto"/>
              <w:rPr>
                <w:rFonts w:ascii="Century Gothic" w:hAnsi="Century Gothic" w:cs="Calibri"/>
                <w:sz w:val="16"/>
                <w:szCs w:val="16"/>
                <w:lang w:eastAsia="en-US"/>
              </w:rPr>
            </w:pPr>
            <w:r w:rsidRPr="00940AE9">
              <w:rPr>
                <w:rFonts w:ascii="Century Gothic" w:hAnsi="Century Gothic" w:cs="Century Gothic"/>
                <w:color w:val="FF0000"/>
                <w:sz w:val="16"/>
                <w:szCs w:val="16"/>
                <w:lang w:eastAsia="en-US"/>
              </w:rPr>
              <w:t>Źródło kroczące zgodnie z technologią stosowaną przez producenta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646C389D"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6C4C371"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58A88CF"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0EAF6756"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23A1391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FE7FC9A"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1D27631"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Przed wysunięciem źródła aparat automatycznie wykonuje test drożności kanału do końca aplikatura za pomocą kabla sprawdzającego</w:t>
            </w:r>
          </w:p>
        </w:tc>
        <w:tc>
          <w:tcPr>
            <w:tcW w:w="1701" w:type="dxa"/>
            <w:tcBorders>
              <w:top w:val="single" w:sz="4" w:space="0" w:color="000000"/>
              <w:left w:val="single" w:sz="4" w:space="0" w:color="000000"/>
              <w:bottom w:val="single" w:sz="4" w:space="0" w:color="000000"/>
              <w:right w:val="single" w:sz="4" w:space="0" w:color="000000"/>
            </w:tcBorders>
            <w:vAlign w:val="center"/>
          </w:tcPr>
          <w:p w14:paraId="220CEBE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4C2B5F0"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CCA9AC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D94A93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B17C493"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59DD3576"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Krokowe pozycjonowanie źr</w:t>
            </w:r>
            <w:r w:rsidRPr="008C3638">
              <w:rPr>
                <w:rFonts w:ascii="Century Gothic" w:hAnsi="Century Gothic" w:cs="Century Gothic"/>
                <w:color w:val="000000"/>
                <w:sz w:val="16"/>
                <w:szCs w:val="16"/>
                <w:lang w:val="en-US" w:eastAsia="en-US"/>
              </w:rPr>
              <w:t>ódła</w:t>
            </w:r>
          </w:p>
        </w:tc>
        <w:tc>
          <w:tcPr>
            <w:tcW w:w="1701" w:type="dxa"/>
            <w:tcBorders>
              <w:top w:val="single" w:sz="4" w:space="0" w:color="000000"/>
              <w:left w:val="single" w:sz="4" w:space="0" w:color="000000"/>
              <w:bottom w:val="single" w:sz="4" w:space="0" w:color="000000"/>
              <w:right w:val="single" w:sz="4" w:space="0" w:color="000000"/>
            </w:tcBorders>
            <w:vAlign w:val="center"/>
          </w:tcPr>
          <w:p w14:paraId="1658C5AA"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6A3BD6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2A636E4"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E66286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B2B608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A2380A0"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Zakres wyboru długości kroku źródła</w:t>
            </w:r>
            <w:r w:rsidRPr="008C3638">
              <w:rPr>
                <w:rFonts w:ascii="Century Gothic" w:hAnsi="Century Gothic" w:cs="Calibri"/>
                <w:sz w:val="16"/>
                <w:szCs w:val="16"/>
                <w:lang w:eastAsia="en-US"/>
              </w:rPr>
              <w:t xml:space="preserve"> min. </w:t>
            </w:r>
            <w:r w:rsidRPr="008C3638">
              <w:rPr>
                <w:rFonts w:ascii="Century Gothic" w:hAnsi="Century Gothic" w:cs="Century Gothic"/>
                <w:color w:val="000000"/>
                <w:sz w:val="16"/>
                <w:szCs w:val="16"/>
                <w:lang w:eastAsia="en-US"/>
              </w:rPr>
              <w:t xml:space="preserve">od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1mm do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10mm co max. 1mm</w:t>
            </w:r>
          </w:p>
        </w:tc>
        <w:tc>
          <w:tcPr>
            <w:tcW w:w="1701" w:type="dxa"/>
            <w:tcBorders>
              <w:top w:val="single" w:sz="4" w:space="0" w:color="000000"/>
              <w:left w:val="single" w:sz="4" w:space="0" w:color="000000"/>
              <w:bottom w:val="single" w:sz="4" w:space="0" w:color="000000"/>
              <w:right w:val="single" w:sz="4" w:space="0" w:color="000000"/>
            </w:tcBorders>
            <w:vAlign w:val="center"/>
          </w:tcPr>
          <w:p w14:paraId="0F0A4295"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7A91A69"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D66DE2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4353653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0280EBF"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BCA7275"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Minimalny czas postojowy źródła w jednej pozycji </w:t>
            </w:r>
            <w:r w:rsidRPr="008C3638">
              <w:rPr>
                <w:rFonts w:ascii="Century Gothic" w:hAnsi="Century Gothic" w:cs="Cambria Math"/>
                <w:color w:val="000000"/>
                <w:sz w:val="16"/>
                <w:szCs w:val="16"/>
                <w:lang w:eastAsia="en-US"/>
              </w:rPr>
              <w:t>≤</w:t>
            </w:r>
            <w:r w:rsidRPr="008C3638">
              <w:rPr>
                <w:rFonts w:ascii="Century Gothic" w:hAnsi="Century Gothic" w:cs="Century Gothic"/>
                <w:color w:val="000000"/>
                <w:sz w:val="16"/>
                <w:szCs w:val="16"/>
                <w:lang w:eastAsia="en-US"/>
              </w:rPr>
              <w:t xml:space="preserve"> 0,4 sek</w:t>
            </w:r>
          </w:p>
        </w:tc>
        <w:tc>
          <w:tcPr>
            <w:tcW w:w="1701" w:type="dxa"/>
            <w:tcBorders>
              <w:top w:val="single" w:sz="4" w:space="0" w:color="000000"/>
              <w:left w:val="single" w:sz="4" w:space="0" w:color="000000"/>
              <w:bottom w:val="single" w:sz="4" w:space="0" w:color="000000"/>
              <w:right w:val="single" w:sz="4" w:space="0" w:color="000000"/>
            </w:tcBorders>
            <w:vAlign w:val="center"/>
          </w:tcPr>
          <w:p w14:paraId="7095A76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843FD66"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35D09F3"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6C054C7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15F3384"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C4839CC"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Prędkość przesuwu źródła</w:t>
            </w:r>
            <w:r w:rsidRPr="008C3638">
              <w:rPr>
                <w:rFonts w:ascii="Century Gothic" w:hAnsi="Century Gothic" w:cs="Calibri"/>
                <w:sz w:val="16"/>
                <w:szCs w:val="16"/>
                <w:lang w:eastAsia="en-US"/>
              </w:rPr>
              <w:t xml:space="preserve"> </w:t>
            </w:r>
            <w:r w:rsidRPr="008C3638">
              <w:rPr>
                <w:rFonts w:ascii="Century Gothic" w:hAnsi="Century Gothic" w:cs="Century Gothic"/>
                <w:color w:val="000000"/>
                <w:sz w:val="16"/>
                <w:szCs w:val="16"/>
                <w:lang w:eastAsia="en-US"/>
              </w:rPr>
              <w:t>minimum 50 cm/s</w:t>
            </w:r>
          </w:p>
        </w:tc>
        <w:tc>
          <w:tcPr>
            <w:tcW w:w="1701" w:type="dxa"/>
            <w:tcBorders>
              <w:top w:val="single" w:sz="4" w:space="0" w:color="000000"/>
              <w:left w:val="single" w:sz="4" w:space="0" w:color="000000"/>
              <w:bottom w:val="single" w:sz="4" w:space="0" w:color="000000"/>
              <w:right w:val="single" w:sz="4" w:space="0" w:color="000000"/>
            </w:tcBorders>
            <w:vAlign w:val="center"/>
          </w:tcPr>
          <w:p w14:paraId="29DE483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F851842"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000713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D19223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2541FA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04EB451"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Kabel sprawdzający o długości równej długości kabla ze źródłem</w:t>
            </w:r>
          </w:p>
        </w:tc>
        <w:tc>
          <w:tcPr>
            <w:tcW w:w="1701" w:type="dxa"/>
            <w:tcBorders>
              <w:top w:val="single" w:sz="4" w:space="0" w:color="000000"/>
              <w:left w:val="single" w:sz="4" w:space="0" w:color="000000"/>
              <w:bottom w:val="single" w:sz="4" w:space="0" w:color="000000"/>
              <w:right w:val="single" w:sz="4" w:space="0" w:color="000000"/>
            </w:tcBorders>
            <w:vAlign w:val="center"/>
          </w:tcPr>
          <w:p w14:paraId="366843D2"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8FE923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93B903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1554C0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8437334"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EA73ABB" w14:textId="77777777" w:rsidR="00C65C2B" w:rsidRPr="008C3638" w:rsidRDefault="00A01E5D"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Osłonność sejfu minimum </w:t>
            </w:r>
            <w:r w:rsidRPr="006831EF">
              <w:rPr>
                <w:rFonts w:ascii="Century Gothic" w:hAnsi="Century Gothic" w:cs="Century Gothic"/>
                <w:color w:val="0070C0"/>
                <w:sz w:val="16"/>
                <w:szCs w:val="16"/>
                <w:lang w:eastAsia="en-US"/>
              </w:rPr>
              <w:t>1</w:t>
            </w:r>
            <w:r>
              <w:rPr>
                <w:rFonts w:ascii="Century Gothic" w:hAnsi="Century Gothic" w:cs="Century Gothic"/>
                <w:color w:val="0070C0"/>
                <w:sz w:val="16"/>
                <w:szCs w:val="16"/>
                <w:lang w:eastAsia="en-US"/>
              </w:rPr>
              <w:t>2</w:t>
            </w:r>
            <w:r w:rsidRPr="006831EF">
              <w:rPr>
                <w:rFonts w:ascii="Century Gothic" w:hAnsi="Century Gothic" w:cs="Century Gothic"/>
                <w:color w:val="0070C0"/>
                <w:sz w:val="16"/>
                <w:szCs w:val="16"/>
                <w:lang w:eastAsia="en-US"/>
              </w:rPr>
              <w:t>Ci</w:t>
            </w:r>
          </w:p>
        </w:tc>
        <w:tc>
          <w:tcPr>
            <w:tcW w:w="1701" w:type="dxa"/>
            <w:tcBorders>
              <w:top w:val="single" w:sz="4" w:space="0" w:color="000000"/>
              <w:left w:val="single" w:sz="4" w:space="0" w:color="000000"/>
              <w:bottom w:val="single" w:sz="4" w:space="0" w:color="000000"/>
              <w:right w:val="single" w:sz="4" w:space="0" w:color="000000"/>
            </w:tcBorders>
            <w:vAlign w:val="center"/>
          </w:tcPr>
          <w:p w14:paraId="1084CB30"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173AD34"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DC889A4"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5CB7E9B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0531850"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ED8987E"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Aparat z systemem jezdnym</w:t>
            </w:r>
          </w:p>
        </w:tc>
        <w:tc>
          <w:tcPr>
            <w:tcW w:w="1701" w:type="dxa"/>
            <w:tcBorders>
              <w:top w:val="single" w:sz="4" w:space="0" w:color="000000"/>
              <w:left w:val="single" w:sz="4" w:space="0" w:color="000000"/>
              <w:bottom w:val="single" w:sz="4" w:space="0" w:color="000000"/>
              <w:right w:val="single" w:sz="4" w:space="0" w:color="000000"/>
            </w:tcBorders>
            <w:vAlign w:val="center"/>
          </w:tcPr>
          <w:p w14:paraId="165EF51D"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3EE1D1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0E001F4"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1B0E315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68E3042"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7DE037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Dozymetria In-vivo zintegrowana z głównym systemem HDR (z możliwością wyświetlania dawek na ekranie kontrolnym)</w:t>
            </w:r>
          </w:p>
        </w:tc>
        <w:tc>
          <w:tcPr>
            <w:tcW w:w="1701" w:type="dxa"/>
            <w:tcBorders>
              <w:top w:val="single" w:sz="4" w:space="0" w:color="000000"/>
              <w:left w:val="single" w:sz="4" w:space="0" w:color="000000"/>
              <w:bottom w:val="single" w:sz="4" w:space="0" w:color="000000"/>
              <w:right w:val="single" w:sz="4" w:space="0" w:color="000000"/>
            </w:tcBorders>
            <w:vAlign w:val="center"/>
          </w:tcPr>
          <w:p w14:paraId="4B3865AB"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DA11EB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925661F"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5 pkt.</w:t>
            </w:r>
          </w:p>
          <w:p w14:paraId="6ACB79D8"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10F87FE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A883A77"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737A8D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Kontrola jakości – sprawdzanie systemu i automatyczna kalibracja źródła, możliwość edycji planów testowych, możliwość programowania offsetu dla aplikatora, dokumentacja cyfrowa wykonanych testów.</w:t>
            </w:r>
          </w:p>
        </w:tc>
        <w:tc>
          <w:tcPr>
            <w:tcW w:w="1701" w:type="dxa"/>
            <w:tcBorders>
              <w:top w:val="single" w:sz="4" w:space="0" w:color="000000"/>
              <w:left w:val="single" w:sz="4" w:space="0" w:color="000000"/>
              <w:bottom w:val="single" w:sz="4" w:space="0" w:color="000000"/>
              <w:right w:val="single" w:sz="4" w:space="0" w:color="000000"/>
            </w:tcBorders>
            <w:vAlign w:val="center"/>
          </w:tcPr>
          <w:p w14:paraId="1D562AFC"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DBBD35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9A6DF74"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11D77036"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1439E97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84F111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C5063B7"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Pozycjonowanie i kalibracja położenia źródła za pomocą kamery cyfrowej oraz tworzenie dokumentacji cyfrowej z tego procesu.</w:t>
            </w:r>
          </w:p>
        </w:tc>
        <w:tc>
          <w:tcPr>
            <w:tcW w:w="1701" w:type="dxa"/>
            <w:tcBorders>
              <w:top w:val="single" w:sz="4" w:space="0" w:color="000000"/>
              <w:left w:val="single" w:sz="4" w:space="0" w:color="000000"/>
              <w:bottom w:val="single" w:sz="4" w:space="0" w:color="000000"/>
              <w:right w:val="single" w:sz="4" w:space="0" w:color="000000"/>
            </w:tcBorders>
            <w:vAlign w:val="center"/>
          </w:tcPr>
          <w:p w14:paraId="330E700C"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BED4CE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9AC443C"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10C2977A"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Nie – 0 pkt.</w:t>
            </w:r>
          </w:p>
        </w:tc>
      </w:tr>
      <w:tr w:rsidR="00C65C2B" w14:paraId="7383423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CBDE19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B83CDD2"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BED/EQD2 metoda kalkulacji dla „odwrotnego planowania”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A7BD013"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AEA3A3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6C79370"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2 pkt.</w:t>
            </w:r>
          </w:p>
          <w:p w14:paraId="71701284"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2095254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D8F55E7"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EDF3B62"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 xml:space="preserve">Sumowanie planów EBRT i BT w wartościach biologicznych zintegrowane z systemem na bazie metoda kalkulacji BED/EQD2 </w:t>
            </w:r>
          </w:p>
        </w:tc>
        <w:tc>
          <w:tcPr>
            <w:tcW w:w="1701" w:type="dxa"/>
            <w:tcBorders>
              <w:top w:val="single" w:sz="4" w:space="0" w:color="000000"/>
              <w:left w:val="single" w:sz="4" w:space="0" w:color="000000"/>
              <w:bottom w:val="single" w:sz="4" w:space="0" w:color="000000"/>
              <w:right w:val="single" w:sz="4" w:space="0" w:color="000000"/>
            </w:tcBorders>
            <w:vAlign w:val="center"/>
          </w:tcPr>
          <w:p w14:paraId="64F60ED8"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EA4520E"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0ECB7E8"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64580A6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344EA86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4C416A6"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1A58977"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alibri"/>
                <w:sz w:val="16"/>
                <w:szCs w:val="16"/>
                <w:lang w:eastAsia="en-US"/>
              </w:rPr>
              <w:t>Automatyczny pomiar długości cewnika – bez konieczności używania linijki</w:t>
            </w:r>
          </w:p>
        </w:tc>
        <w:tc>
          <w:tcPr>
            <w:tcW w:w="1701" w:type="dxa"/>
            <w:tcBorders>
              <w:top w:val="single" w:sz="4" w:space="0" w:color="000000"/>
              <w:left w:val="single" w:sz="4" w:space="0" w:color="000000"/>
              <w:bottom w:val="single" w:sz="4" w:space="0" w:color="000000"/>
              <w:right w:val="single" w:sz="4" w:space="0" w:color="000000"/>
            </w:tcBorders>
            <w:vAlign w:val="center"/>
          </w:tcPr>
          <w:p w14:paraId="069765B0"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alibri"/>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924C10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20E8E01"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2 pkt.</w:t>
            </w:r>
          </w:p>
          <w:p w14:paraId="536A6918"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012BE7F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89FDD86"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3802308D"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System kalibracji źródła wraz z przyrządem do weryfikacji pozycji źródła i komorą studzienkową i elektrometr. </w:t>
            </w:r>
            <w:r w:rsidRPr="008C3638">
              <w:rPr>
                <w:rFonts w:ascii="Century Gothic" w:hAnsi="Century Gothic" w:cs="Century Gothic"/>
                <w:color w:val="000000"/>
                <w:sz w:val="16"/>
                <w:szCs w:val="16"/>
                <w:lang w:val="en-US" w:eastAsia="en-US"/>
              </w:rPr>
              <w:t>System musi posiadać świadectwo kalibracji na źródło Ir-192</w:t>
            </w:r>
          </w:p>
        </w:tc>
        <w:tc>
          <w:tcPr>
            <w:tcW w:w="1701" w:type="dxa"/>
            <w:tcBorders>
              <w:top w:val="single" w:sz="4" w:space="0" w:color="000000"/>
              <w:left w:val="single" w:sz="4" w:space="0" w:color="000000"/>
              <w:bottom w:val="single" w:sz="4" w:space="0" w:color="000000"/>
              <w:right w:val="single" w:sz="4" w:space="0" w:color="000000"/>
            </w:tcBorders>
            <w:vAlign w:val="center"/>
          </w:tcPr>
          <w:p w14:paraId="470D6704"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835DD77"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57E1656"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64DA256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C6EB8F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EBB759D" w14:textId="77777777" w:rsidR="00C65C2B"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Dwukanałowy kontener transportowy dla źródła Ir-192</w:t>
            </w:r>
          </w:p>
          <w:p w14:paraId="489BD3C0" w14:textId="77777777" w:rsidR="00796C3E" w:rsidRDefault="00796C3E" w:rsidP="00796C3E">
            <w:pPr>
              <w:autoSpaceDE w:val="0"/>
              <w:autoSpaceDN w:val="0"/>
              <w:adjustRightInd w:val="0"/>
              <w:spacing w:line="288" w:lineRule="auto"/>
              <w:rPr>
                <w:rFonts w:ascii="Century Gothic" w:hAnsi="Century Gothic" w:cs="Century Gothic"/>
                <w:color w:val="FF0000"/>
                <w:sz w:val="16"/>
                <w:szCs w:val="16"/>
                <w:lang w:eastAsia="en-US"/>
              </w:rPr>
            </w:pPr>
            <w:r w:rsidRPr="00796C3E">
              <w:rPr>
                <w:rFonts w:ascii="Century Gothic" w:hAnsi="Century Gothic" w:cs="Century Gothic"/>
                <w:color w:val="FF0000"/>
                <w:sz w:val="16"/>
                <w:szCs w:val="16"/>
                <w:lang w:eastAsia="en-US"/>
              </w:rPr>
              <w:t>Zamawiający</w:t>
            </w:r>
            <w:r>
              <w:rPr>
                <w:rFonts w:ascii="Century Gothic" w:hAnsi="Century Gothic" w:cs="Century Gothic"/>
                <w:color w:val="FF0000"/>
                <w:sz w:val="16"/>
                <w:szCs w:val="16"/>
                <w:lang w:eastAsia="en-US"/>
              </w:rPr>
              <w:t xml:space="preserve"> dopuszcza:</w:t>
            </w:r>
          </w:p>
          <w:p w14:paraId="1D17486D" w14:textId="77777777" w:rsidR="00796C3E" w:rsidRPr="008C3638" w:rsidRDefault="00796C3E" w:rsidP="00796C3E">
            <w:pPr>
              <w:autoSpaceDE w:val="0"/>
              <w:autoSpaceDN w:val="0"/>
              <w:adjustRightInd w:val="0"/>
              <w:spacing w:line="288" w:lineRule="auto"/>
              <w:rPr>
                <w:rFonts w:ascii="Century Gothic" w:hAnsi="Century Gothic" w:cs="Calibri"/>
                <w:sz w:val="16"/>
                <w:szCs w:val="16"/>
                <w:lang w:eastAsia="en-US"/>
              </w:rPr>
            </w:pPr>
            <w:r w:rsidRPr="00796C3E">
              <w:rPr>
                <w:rFonts w:ascii="Century Gothic" w:hAnsi="Century Gothic" w:cs="Calibri"/>
                <w:color w:val="FF0000"/>
                <w:sz w:val="16"/>
                <w:szCs w:val="16"/>
                <w:lang w:eastAsia="en-US"/>
              </w:rPr>
              <w:t>Jednokanałowy kontener transportowy dla źródła Ir-192.</w:t>
            </w:r>
          </w:p>
        </w:tc>
        <w:tc>
          <w:tcPr>
            <w:tcW w:w="1701" w:type="dxa"/>
            <w:tcBorders>
              <w:top w:val="single" w:sz="4" w:space="0" w:color="000000"/>
              <w:left w:val="single" w:sz="4" w:space="0" w:color="000000"/>
              <w:bottom w:val="single" w:sz="4" w:space="0" w:color="000000"/>
              <w:right w:val="single" w:sz="4" w:space="0" w:color="000000"/>
            </w:tcBorders>
            <w:vAlign w:val="center"/>
          </w:tcPr>
          <w:p w14:paraId="21424D53"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79D26D2"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2E70C93"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C54B22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FDA2E53"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02FDF53"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Kontener awaryjny dla źródła Ir-192</w:t>
            </w:r>
          </w:p>
        </w:tc>
        <w:tc>
          <w:tcPr>
            <w:tcW w:w="1701" w:type="dxa"/>
            <w:tcBorders>
              <w:top w:val="single" w:sz="4" w:space="0" w:color="000000"/>
              <w:left w:val="single" w:sz="4" w:space="0" w:color="000000"/>
              <w:bottom w:val="single" w:sz="4" w:space="0" w:color="000000"/>
              <w:right w:val="single" w:sz="4" w:space="0" w:color="000000"/>
            </w:tcBorders>
            <w:vAlign w:val="center"/>
          </w:tcPr>
          <w:p w14:paraId="17973D5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018B8F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F7D1327"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DB5802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844880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8230495" w14:textId="77777777" w:rsidR="00C65C2B" w:rsidRPr="008C3638" w:rsidRDefault="00C65C2B"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Niezależny detektor promieniowania komplet obejmujący:</w:t>
            </w:r>
          </w:p>
          <w:p w14:paraId="427376A9" w14:textId="77777777" w:rsidR="00C65C2B" w:rsidRPr="008C3638" w:rsidRDefault="00C65C2B"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miernik obecności promieniowania w bunkrze aparatu HDR</w:t>
            </w:r>
          </w:p>
          <w:p w14:paraId="629C0384" w14:textId="77777777" w:rsidR="00C65C2B" w:rsidRPr="008C3638" w:rsidRDefault="00C65C2B" w:rsidP="008C3638">
            <w:pPr>
              <w:numPr>
                <w:ilvl w:val="0"/>
                <w:numId w:val="2"/>
              </w:numPr>
              <w:tabs>
                <w:tab w:val="left" w:pos="360"/>
              </w:tabs>
              <w:autoSpaceDE w:val="0"/>
              <w:autoSpaceDN w:val="0"/>
              <w:adjustRightInd w:val="0"/>
              <w:spacing w:line="288" w:lineRule="auto"/>
              <w:ind w:left="360" w:hanging="36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lampy ostrzegawcze</w:t>
            </w:r>
          </w:p>
          <w:p w14:paraId="163FBBCB" w14:textId="77777777" w:rsidR="00C65C2B" w:rsidRPr="008C3638" w:rsidRDefault="00C65C2B" w:rsidP="008C3638">
            <w:pPr>
              <w:numPr>
                <w:ilvl w:val="0"/>
                <w:numId w:val="2"/>
              </w:numPr>
              <w:tabs>
                <w:tab w:val="left" w:pos="360"/>
              </w:tabs>
              <w:autoSpaceDE w:val="0"/>
              <w:autoSpaceDN w:val="0"/>
              <w:adjustRightInd w:val="0"/>
              <w:spacing w:line="288" w:lineRule="auto"/>
              <w:ind w:left="360" w:hanging="36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okablowanie</w:t>
            </w:r>
          </w:p>
        </w:tc>
        <w:tc>
          <w:tcPr>
            <w:tcW w:w="1701" w:type="dxa"/>
            <w:tcBorders>
              <w:top w:val="single" w:sz="4" w:space="0" w:color="000000"/>
              <w:left w:val="single" w:sz="4" w:space="0" w:color="000000"/>
              <w:bottom w:val="single" w:sz="4" w:space="0" w:color="000000"/>
              <w:right w:val="single" w:sz="4" w:space="0" w:color="000000"/>
            </w:tcBorders>
            <w:vAlign w:val="center"/>
          </w:tcPr>
          <w:p w14:paraId="2614103F"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AC00EE3"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507F7A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C013DF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7039132"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EE60A66"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importu danych z posiadanego tomografu komputerowego w standardzie DICOM, poprzez lokalną sieć komputerową</w:t>
            </w:r>
          </w:p>
        </w:tc>
        <w:tc>
          <w:tcPr>
            <w:tcW w:w="1701" w:type="dxa"/>
            <w:tcBorders>
              <w:top w:val="single" w:sz="4" w:space="0" w:color="000000"/>
              <w:left w:val="single" w:sz="4" w:space="0" w:color="000000"/>
              <w:bottom w:val="single" w:sz="4" w:space="0" w:color="000000"/>
              <w:right w:val="single" w:sz="4" w:space="0" w:color="000000"/>
            </w:tcBorders>
            <w:vAlign w:val="center"/>
          </w:tcPr>
          <w:p w14:paraId="7A29BFB8"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EACFFC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DDDAB4B"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6774D7F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6B28E1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B01B0B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Funkcje konturowania (automatyczne i manualne)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AE63F31"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E13104B"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C64F0C1"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56D0F4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88E970C"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145592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Oferowana konfiguracja systemu planowania leczenia zapewnia możliwość rekonstrukcji aplikatorów w dowolnie wybranej płaszczyźnie oraz ich prezentację na serii zdjęć wykorzystanych do planowania leczenia wiązkami zewnętrznymi</w:t>
            </w:r>
          </w:p>
        </w:tc>
        <w:tc>
          <w:tcPr>
            <w:tcW w:w="1701" w:type="dxa"/>
            <w:tcBorders>
              <w:top w:val="single" w:sz="4" w:space="0" w:color="000000"/>
              <w:left w:val="single" w:sz="4" w:space="0" w:color="000000"/>
              <w:bottom w:val="single" w:sz="4" w:space="0" w:color="000000"/>
              <w:right w:val="single" w:sz="4" w:space="0" w:color="000000"/>
            </w:tcBorders>
            <w:vAlign w:val="center"/>
          </w:tcPr>
          <w:p w14:paraId="3C7B5842"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2F5C34D"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9524D53"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1F7E85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3F0752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ACC43B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Minimum trzy metody optymalizacji do planowania brachyterapii</w:t>
            </w:r>
          </w:p>
        </w:tc>
        <w:tc>
          <w:tcPr>
            <w:tcW w:w="1701" w:type="dxa"/>
            <w:tcBorders>
              <w:top w:val="single" w:sz="4" w:space="0" w:color="000000"/>
              <w:left w:val="single" w:sz="4" w:space="0" w:color="000000"/>
              <w:bottom w:val="single" w:sz="4" w:space="0" w:color="000000"/>
              <w:right w:val="single" w:sz="4" w:space="0" w:color="000000"/>
            </w:tcBorders>
            <w:vAlign w:val="center"/>
          </w:tcPr>
          <w:p w14:paraId="794FCEA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5B7B576"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3B92CC8"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FBF580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E996331"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D7F25D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i weryfikacja brachyterapii 2D i 3D dla oferowanego aparatu HDR z wykorzystywaniem obrazów z posiadanego CT</w:t>
            </w:r>
          </w:p>
        </w:tc>
        <w:tc>
          <w:tcPr>
            <w:tcW w:w="1701" w:type="dxa"/>
            <w:tcBorders>
              <w:top w:val="single" w:sz="4" w:space="0" w:color="000000"/>
              <w:left w:val="single" w:sz="4" w:space="0" w:color="000000"/>
              <w:bottom w:val="single" w:sz="4" w:space="0" w:color="000000"/>
              <w:right w:val="single" w:sz="4" w:space="0" w:color="000000"/>
            </w:tcBorders>
            <w:vAlign w:val="center"/>
          </w:tcPr>
          <w:p w14:paraId="31DC9209"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5DB3BA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68D8F4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1FCDC7F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AA0393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FC0C44F"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jest przygotowany do ewentualnego zwiększenia liczby stacji i rozszerzenia funkcjonalności</w:t>
            </w:r>
          </w:p>
        </w:tc>
        <w:tc>
          <w:tcPr>
            <w:tcW w:w="1701" w:type="dxa"/>
            <w:tcBorders>
              <w:top w:val="single" w:sz="4" w:space="0" w:color="000000"/>
              <w:left w:val="single" w:sz="4" w:space="0" w:color="000000"/>
              <w:bottom w:val="single" w:sz="4" w:space="0" w:color="000000"/>
              <w:right w:val="single" w:sz="4" w:space="0" w:color="000000"/>
            </w:tcBorders>
            <w:vAlign w:val="center"/>
          </w:tcPr>
          <w:p w14:paraId="3137DACC"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6D1A49E"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3A51970"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4B78C1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47C0B8B"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5D3A6AB"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Oferowana konfiguracja umożliwia rozbudowę funkcjonalności w zakresie stosowania licencji typu „floating”</w:t>
            </w:r>
          </w:p>
        </w:tc>
        <w:tc>
          <w:tcPr>
            <w:tcW w:w="1701" w:type="dxa"/>
            <w:tcBorders>
              <w:top w:val="single" w:sz="4" w:space="0" w:color="000000"/>
              <w:left w:val="single" w:sz="4" w:space="0" w:color="000000"/>
              <w:bottom w:val="single" w:sz="4" w:space="0" w:color="000000"/>
              <w:right w:val="single" w:sz="4" w:space="0" w:color="000000"/>
            </w:tcBorders>
            <w:vAlign w:val="center"/>
          </w:tcPr>
          <w:p w14:paraId="73ADB96C"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AAF5320"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314EC3B"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216B21D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08552F4"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5CC07E6"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Oferowany system planowania leczenia zapewnia możliwość archiwizacji danych pacjentów w standardzie DICOM RT</w:t>
            </w:r>
          </w:p>
        </w:tc>
        <w:tc>
          <w:tcPr>
            <w:tcW w:w="1701" w:type="dxa"/>
            <w:tcBorders>
              <w:top w:val="single" w:sz="4" w:space="0" w:color="000000"/>
              <w:left w:val="single" w:sz="4" w:space="0" w:color="000000"/>
              <w:bottom w:val="single" w:sz="4" w:space="0" w:color="000000"/>
              <w:right w:val="single" w:sz="4" w:space="0" w:color="000000"/>
            </w:tcBorders>
            <w:vAlign w:val="center"/>
          </w:tcPr>
          <w:p w14:paraId="4F57D14E"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7057F00"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8E62D78"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5311A72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5FE3FBA"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5DF7766"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b/>
                <w:bCs/>
                <w:color w:val="000000"/>
                <w:sz w:val="16"/>
                <w:szCs w:val="16"/>
                <w:lang w:eastAsia="en-US"/>
              </w:rPr>
              <w:t>APLIKATORY</w:t>
            </w:r>
          </w:p>
        </w:tc>
        <w:tc>
          <w:tcPr>
            <w:tcW w:w="1701" w:type="dxa"/>
            <w:tcBorders>
              <w:top w:val="single" w:sz="4" w:space="0" w:color="000000"/>
              <w:left w:val="single" w:sz="4" w:space="0" w:color="000000"/>
              <w:bottom w:val="single" w:sz="4" w:space="0" w:color="000000"/>
              <w:right w:val="single" w:sz="4" w:space="0" w:color="000000"/>
            </w:tcBorders>
            <w:vAlign w:val="center"/>
          </w:tcPr>
          <w:p w14:paraId="08F439B5"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p>
        </w:tc>
        <w:tc>
          <w:tcPr>
            <w:tcW w:w="2775" w:type="dxa"/>
            <w:tcBorders>
              <w:top w:val="single" w:sz="4" w:space="0" w:color="000000"/>
              <w:left w:val="single" w:sz="4" w:space="0" w:color="000000"/>
              <w:bottom w:val="single" w:sz="4" w:space="0" w:color="000000"/>
              <w:right w:val="single" w:sz="4" w:space="0" w:color="000000"/>
            </w:tcBorders>
            <w:vAlign w:val="center"/>
          </w:tcPr>
          <w:p w14:paraId="1C568A55"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F058D7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p>
        </w:tc>
      </w:tr>
      <w:tr w:rsidR="00C65C2B" w14:paraId="62E56AB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745C26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A40D232" w14:textId="77777777" w:rsidR="005B135C" w:rsidRDefault="00100443" w:rsidP="00100443">
            <w:pPr>
              <w:autoSpaceDE w:val="0"/>
              <w:autoSpaceDN w:val="0"/>
              <w:adjustRightInd w:val="0"/>
              <w:spacing w:line="288" w:lineRule="auto"/>
              <w:rPr>
                <w:rFonts w:ascii="Century Gothic" w:hAnsi="Century Gothic" w:cs="Century Gothic"/>
                <w:b/>
                <w:color w:val="FF0000"/>
                <w:sz w:val="16"/>
                <w:szCs w:val="16"/>
                <w:lang w:eastAsia="en-US"/>
              </w:rPr>
            </w:pPr>
            <w:bookmarkStart w:id="2" w:name="_Hlk24380231"/>
            <w:r w:rsidRPr="005B135C">
              <w:rPr>
                <w:rFonts w:ascii="Century Gothic" w:hAnsi="Century Gothic" w:cs="Century Gothic"/>
                <w:b/>
                <w:color w:val="FF0000"/>
                <w:sz w:val="16"/>
                <w:szCs w:val="16"/>
                <w:lang w:eastAsia="en-US"/>
              </w:rPr>
              <w:t xml:space="preserve">Zestaw aplikatora do brachyterapii przełyku </w:t>
            </w:r>
            <w:r w:rsidR="00040501" w:rsidRPr="005B135C">
              <w:rPr>
                <w:rFonts w:ascii="Century Gothic" w:hAnsi="Century Gothic" w:cs="Century Gothic"/>
                <w:b/>
                <w:color w:val="FF0000"/>
                <w:sz w:val="16"/>
                <w:szCs w:val="16"/>
                <w:lang w:eastAsia="en-US"/>
              </w:rPr>
              <w:t xml:space="preserve">- 2 zestawy </w:t>
            </w:r>
          </w:p>
          <w:p w14:paraId="23CCB902" w14:textId="77777777" w:rsidR="005B135C" w:rsidRDefault="004E0AC7" w:rsidP="00100443">
            <w:pPr>
              <w:autoSpaceDE w:val="0"/>
              <w:autoSpaceDN w:val="0"/>
              <w:adjustRightInd w:val="0"/>
              <w:spacing w:line="288" w:lineRule="auto"/>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t>Zestaw o</w:t>
            </w:r>
            <w:r w:rsidR="005B135C">
              <w:rPr>
                <w:rFonts w:ascii="Century Gothic" w:hAnsi="Century Gothic" w:cs="Century Gothic"/>
                <w:color w:val="FF0000"/>
                <w:sz w:val="16"/>
                <w:szCs w:val="16"/>
                <w:lang w:eastAsia="en-US"/>
              </w:rPr>
              <w:t>bejmujący:</w:t>
            </w:r>
          </w:p>
          <w:p w14:paraId="7FE24A7A" w14:textId="77777777" w:rsidR="00C65C2B" w:rsidRPr="008C3638" w:rsidRDefault="00100443" w:rsidP="00100443">
            <w:pPr>
              <w:autoSpaceDE w:val="0"/>
              <w:autoSpaceDN w:val="0"/>
              <w:adjustRightInd w:val="0"/>
              <w:spacing w:line="288" w:lineRule="auto"/>
              <w:rPr>
                <w:rFonts w:ascii="Century Gothic" w:hAnsi="Century Gothic" w:cs="Century Gothic"/>
                <w:color w:val="000000"/>
                <w:sz w:val="16"/>
                <w:szCs w:val="16"/>
                <w:lang w:eastAsia="en-US"/>
              </w:rPr>
            </w:pPr>
            <w:r w:rsidRPr="005B135C">
              <w:rPr>
                <w:rFonts w:ascii="Century Gothic" w:hAnsi="Century Gothic" w:cs="Century Gothic"/>
                <w:color w:val="FF0000"/>
                <w:sz w:val="16"/>
                <w:szCs w:val="16"/>
                <w:lang w:eastAsia="en-US"/>
              </w:rPr>
              <w:t>min tr</w:t>
            </w:r>
            <w:r w:rsidR="005B135C" w:rsidRPr="005B135C">
              <w:rPr>
                <w:rFonts w:ascii="Century Gothic" w:hAnsi="Century Gothic" w:cs="Century Gothic"/>
                <w:color w:val="FF0000"/>
                <w:sz w:val="16"/>
                <w:szCs w:val="16"/>
                <w:lang w:eastAsia="en-US"/>
              </w:rPr>
              <w:t>zy średnice (podać) kompatybilne</w:t>
            </w:r>
            <w:r w:rsidRPr="005B135C">
              <w:rPr>
                <w:rFonts w:ascii="Century Gothic" w:hAnsi="Century Gothic" w:cs="Century Gothic"/>
                <w:color w:val="FF0000"/>
                <w:sz w:val="16"/>
                <w:szCs w:val="16"/>
                <w:lang w:eastAsia="en-US"/>
              </w:rPr>
              <w:t xml:space="preserve"> z CT</w:t>
            </w:r>
            <w:r w:rsidR="00D91527" w:rsidRPr="005B135C">
              <w:rPr>
                <w:rFonts w:ascii="Century Gothic" w:hAnsi="Century Gothic" w:cs="Century Gothic"/>
                <w:color w:val="FF0000"/>
                <w:sz w:val="16"/>
                <w:szCs w:val="16"/>
                <w:lang w:eastAsia="en-US"/>
              </w:rPr>
              <w:t xml:space="preserve"> wraz z</w:t>
            </w:r>
            <w:r w:rsidRPr="005B135C">
              <w:rPr>
                <w:rFonts w:ascii="Century Gothic" w:hAnsi="Century Gothic" w:cs="Century Gothic"/>
                <w:color w:val="FF0000"/>
                <w:sz w:val="16"/>
                <w:szCs w:val="16"/>
                <w:lang w:eastAsia="en-US"/>
              </w:rPr>
              <w:t xml:space="preserve"> </w:t>
            </w:r>
            <w:r w:rsidR="00D91527" w:rsidRPr="005B135C">
              <w:rPr>
                <w:rFonts w:ascii="Century Gothic" w:hAnsi="Century Gothic" w:cs="Century Gothic"/>
                <w:color w:val="FF0000"/>
                <w:sz w:val="16"/>
                <w:szCs w:val="16"/>
                <w:lang w:eastAsia="en-US"/>
              </w:rPr>
              <w:t xml:space="preserve">zestawem akcesoriów niezbędnych do wykonania aplikacji </w:t>
            </w:r>
            <w:r w:rsidRPr="005B135C">
              <w:rPr>
                <w:rFonts w:ascii="Century Gothic" w:hAnsi="Century Gothic" w:cs="Century Gothic"/>
                <w:color w:val="FF0000"/>
                <w:sz w:val="16"/>
                <w:szCs w:val="16"/>
                <w:lang w:eastAsia="en-US"/>
              </w:rPr>
              <w:t xml:space="preserve"> </w:t>
            </w:r>
            <w:bookmarkEnd w:id="2"/>
          </w:p>
        </w:tc>
        <w:tc>
          <w:tcPr>
            <w:tcW w:w="1701" w:type="dxa"/>
            <w:tcBorders>
              <w:top w:val="single" w:sz="4" w:space="0" w:color="000000"/>
              <w:left w:val="single" w:sz="4" w:space="0" w:color="000000"/>
              <w:bottom w:val="single" w:sz="4" w:space="0" w:color="000000"/>
              <w:right w:val="single" w:sz="4" w:space="0" w:color="000000"/>
            </w:tcBorders>
            <w:vAlign w:val="center"/>
          </w:tcPr>
          <w:p w14:paraId="275038D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5B135C">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BA12FCD"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1B39EF2" w14:textId="77777777" w:rsidR="00C65C2B" w:rsidRPr="00D91527" w:rsidRDefault="00D91527" w:rsidP="00D91527">
            <w:pPr>
              <w:autoSpaceDE w:val="0"/>
              <w:autoSpaceDN w:val="0"/>
              <w:adjustRightInd w:val="0"/>
              <w:spacing w:after="200" w:line="288" w:lineRule="auto"/>
              <w:jc w:val="both"/>
              <w:rPr>
                <w:rFonts w:ascii="Century Gothic" w:hAnsi="Century Gothic" w:cs="Century Gothic"/>
                <w:sz w:val="16"/>
                <w:szCs w:val="16"/>
                <w:lang w:eastAsia="en-US"/>
              </w:rPr>
            </w:pPr>
            <w:r w:rsidRPr="005B135C">
              <w:rPr>
                <w:rFonts w:ascii="Century Gothic" w:hAnsi="Century Gothic" w:cs="Century Gothic"/>
                <w:color w:val="FF0000"/>
                <w:sz w:val="16"/>
                <w:szCs w:val="16"/>
                <w:lang w:eastAsia="en-US"/>
              </w:rPr>
              <w:t xml:space="preserve">minimum jedna średnica </w:t>
            </w:r>
            <w:r w:rsidR="00470F56" w:rsidRPr="005B135C">
              <w:rPr>
                <w:rFonts w:ascii="Century Gothic" w:hAnsi="Century Gothic" w:cs="Century Gothic"/>
                <w:color w:val="FF0000"/>
                <w:sz w:val="16"/>
                <w:szCs w:val="16"/>
                <w:lang w:eastAsia="en-US"/>
              </w:rPr>
              <w:t xml:space="preserve">≤ </w:t>
            </w:r>
            <w:r w:rsidRPr="005B135C">
              <w:rPr>
                <w:rFonts w:ascii="Century Gothic" w:hAnsi="Century Gothic" w:cs="Century Gothic"/>
                <w:color w:val="FF0000"/>
                <w:sz w:val="16"/>
                <w:szCs w:val="16"/>
                <w:lang w:eastAsia="en-US"/>
              </w:rPr>
              <w:t>6 - 5 pkt.</w:t>
            </w:r>
          </w:p>
        </w:tc>
      </w:tr>
      <w:tr w:rsidR="00C65C2B" w14:paraId="6C7FBA7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63C3FFC"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06F6BEF" w14:textId="77777777" w:rsidR="0093197B" w:rsidRDefault="00D91527" w:rsidP="00D91527">
            <w:pPr>
              <w:autoSpaceDE w:val="0"/>
              <w:autoSpaceDN w:val="0"/>
              <w:adjustRightInd w:val="0"/>
              <w:spacing w:line="288" w:lineRule="auto"/>
              <w:rPr>
                <w:rFonts w:ascii="Century Gothic" w:hAnsi="Century Gothic" w:cs="Century Gothic"/>
                <w:color w:val="FF0000"/>
                <w:sz w:val="16"/>
                <w:szCs w:val="16"/>
                <w:lang w:eastAsia="en-US"/>
              </w:rPr>
            </w:pPr>
            <w:bookmarkStart w:id="3" w:name="_Hlk24380320"/>
            <w:r w:rsidRPr="005B135C">
              <w:rPr>
                <w:rFonts w:ascii="Century Gothic" w:hAnsi="Century Gothic" w:cs="Century Gothic"/>
                <w:b/>
                <w:color w:val="FF0000"/>
                <w:sz w:val="16"/>
                <w:szCs w:val="16"/>
                <w:lang w:eastAsia="en-US"/>
              </w:rPr>
              <w:t>Zestaw aplikatora do brachyterapii oskrzelowej 5F – 1 zestaw</w:t>
            </w:r>
            <w:r w:rsidR="0093197B">
              <w:rPr>
                <w:rFonts w:ascii="Century Gothic" w:hAnsi="Century Gothic" w:cs="Century Gothic"/>
                <w:color w:val="FF0000"/>
                <w:sz w:val="16"/>
                <w:szCs w:val="16"/>
                <w:lang w:eastAsia="en-US"/>
              </w:rPr>
              <w:t>.</w:t>
            </w:r>
          </w:p>
          <w:p w14:paraId="6D8C6AF1" w14:textId="77777777" w:rsidR="00D91527" w:rsidRPr="005B135C" w:rsidRDefault="0093197B" w:rsidP="00D91527">
            <w:pPr>
              <w:autoSpaceDE w:val="0"/>
              <w:autoSpaceDN w:val="0"/>
              <w:adjustRightInd w:val="0"/>
              <w:spacing w:line="288" w:lineRule="auto"/>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t>Zestaw o</w:t>
            </w:r>
            <w:r w:rsidR="00D91527" w:rsidRPr="005B135C">
              <w:rPr>
                <w:rFonts w:ascii="Century Gothic" w:hAnsi="Century Gothic" w:cs="Century Gothic"/>
                <w:color w:val="FF0000"/>
                <w:sz w:val="16"/>
                <w:szCs w:val="16"/>
                <w:lang w:eastAsia="en-US"/>
              </w:rPr>
              <w:t>bejmujący:</w:t>
            </w:r>
          </w:p>
          <w:p w14:paraId="3EEF8574" w14:textId="30FFB53B" w:rsidR="004961AC" w:rsidRPr="005B135C" w:rsidRDefault="00674F56" w:rsidP="004961AC">
            <w:pPr>
              <w:pStyle w:val="Akapitzlist"/>
              <w:numPr>
                <w:ilvl w:val="0"/>
                <w:numId w:val="7"/>
              </w:numPr>
              <w:autoSpaceDE w:val="0"/>
              <w:autoSpaceDN w:val="0"/>
              <w:adjustRightInd w:val="0"/>
              <w:spacing w:line="288" w:lineRule="auto"/>
              <w:ind w:left="400"/>
              <w:rPr>
                <w:rFonts w:ascii="Century Gothic" w:hAnsi="Century Gothic" w:cs="Century Gothic"/>
                <w:color w:val="FF0000"/>
                <w:sz w:val="16"/>
                <w:szCs w:val="16"/>
                <w:lang w:eastAsia="en-US"/>
              </w:rPr>
            </w:pPr>
            <w:r>
              <w:rPr>
                <w:rFonts w:ascii="Century Gothic" w:hAnsi="Century Gothic" w:cs="Century Gothic"/>
                <w:color w:val="FF0000"/>
                <w:sz w:val="16"/>
                <w:szCs w:val="16"/>
                <w:lang w:eastAsia="en-US"/>
              </w:rPr>
              <w:t>jednorazowy aplikator</w:t>
            </w:r>
            <w:r w:rsidR="00D91527" w:rsidRPr="005B135C">
              <w:rPr>
                <w:rFonts w:ascii="Century Gothic" w:hAnsi="Century Gothic" w:cs="Century Gothic"/>
                <w:color w:val="FF0000"/>
                <w:sz w:val="16"/>
                <w:szCs w:val="16"/>
                <w:lang w:eastAsia="en-US"/>
              </w:rPr>
              <w:t xml:space="preserve"> dooskrz</w:t>
            </w:r>
            <w:bookmarkStart w:id="4" w:name="_GoBack"/>
            <w:bookmarkEnd w:id="4"/>
            <w:r w:rsidR="00D91527" w:rsidRPr="005B135C">
              <w:rPr>
                <w:rFonts w:ascii="Century Gothic" w:hAnsi="Century Gothic" w:cs="Century Gothic"/>
                <w:color w:val="FF0000"/>
                <w:sz w:val="16"/>
                <w:szCs w:val="16"/>
                <w:lang w:eastAsia="en-US"/>
              </w:rPr>
              <w:t xml:space="preserve">elowy - min.50 szt. </w:t>
            </w:r>
          </w:p>
          <w:p w14:paraId="05DF8E2F" w14:textId="77777777" w:rsidR="00C65C2B" w:rsidRPr="004961AC" w:rsidRDefault="00D91527" w:rsidP="004961AC">
            <w:pPr>
              <w:pStyle w:val="Akapitzlist"/>
              <w:numPr>
                <w:ilvl w:val="0"/>
                <w:numId w:val="7"/>
              </w:numPr>
              <w:autoSpaceDE w:val="0"/>
              <w:autoSpaceDN w:val="0"/>
              <w:adjustRightInd w:val="0"/>
              <w:spacing w:line="288" w:lineRule="auto"/>
              <w:ind w:left="400"/>
              <w:rPr>
                <w:rFonts w:ascii="Century Gothic" w:hAnsi="Century Gothic" w:cs="Century Gothic"/>
                <w:color w:val="0070C0"/>
                <w:sz w:val="16"/>
                <w:szCs w:val="16"/>
                <w:lang w:eastAsia="en-US"/>
              </w:rPr>
            </w:pPr>
            <w:r w:rsidRPr="005B135C">
              <w:rPr>
                <w:rFonts w:ascii="Century Gothic" w:hAnsi="Century Gothic" w:cs="Century Gothic"/>
                <w:color w:val="FF0000"/>
                <w:sz w:val="16"/>
                <w:szCs w:val="16"/>
                <w:lang w:eastAsia="en-US"/>
              </w:rPr>
              <w:t xml:space="preserve">niezbędne wyposażenie zapewniające mocowanie aplkatora, podłączenie go do oferowanego aparatu HDR - wyposażenie zapewnia wykonanie minimum 3 zabiegów bez konieczności czyszczenia / sterylizacji </w:t>
            </w:r>
            <w:bookmarkEnd w:id="3"/>
          </w:p>
        </w:tc>
        <w:tc>
          <w:tcPr>
            <w:tcW w:w="1701" w:type="dxa"/>
            <w:tcBorders>
              <w:top w:val="single" w:sz="4" w:space="0" w:color="000000"/>
              <w:left w:val="single" w:sz="4" w:space="0" w:color="000000"/>
              <w:bottom w:val="single" w:sz="4" w:space="0" w:color="000000"/>
              <w:right w:val="single" w:sz="4" w:space="0" w:color="000000"/>
            </w:tcBorders>
            <w:vAlign w:val="center"/>
          </w:tcPr>
          <w:p w14:paraId="6C5E48C9"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781B2B32"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55517D2" w14:textId="77777777" w:rsidR="00C65C2B" w:rsidRPr="008C3638" w:rsidRDefault="00C65C2B"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37E083AA"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B2145A3"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6797952" w14:textId="77777777" w:rsidR="00C65C2B" w:rsidRPr="0093197B"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Zestaw aplikatorowy do brachyterapii nosoga</w:t>
            </w:r>
            <w:r w:rsidR="0093197B">
              <w:rPr>
                <w:rFonts w:ascii="Century Gothic" w:hAnsi="Century Gothic" w:cs="Century Gothic"/>
                <w:b/>
                <w:sz w:val="16"/>
                <w:szCs w:val="16"/>
                <w:lang w:eastAsia="en-US"/>
              </w:rPr>
              <w:t xml:space="preserve">rdła typu Rotterdam– 1 zestaw, </w:t>
            </w:r>
            <w:r w:rsidRPr="008C3638">
              <w:rPr>
                <w:rFonts w:ascii="Century Gothic" w:hAnsi="Century Gothic" w:cs="Century Gothic"/>
                <w:sz w:val="16"/>
                <w:szCs w:val="16"/>
                <w:lang w:eastAsia="en-US"/>
              </w:rPr>
              <w:t>kompatybilny z CT i NMR</w:t>
            </w:r>
            <w:r w:rsidR="0093197B">
              <w:rPr>
                <w:rFonts w:ascii="Century Gothic" w:hAnsi="Century Gothic" w:cs="Century Gothic"/>
                <w:sz w:val="16"/>
                <w:szCs w:val="16"/>
                <w:lang w:eastAsia="en-US"/>
              </w:rPr>
              <w:t xml:space="preserve"> </w:t>
            </w:r>
          </w:p>
          <w:p w14:paraId="3D30296A" w14:textId="77777777" w:rsidR="0093197B" w:rsidRPr="008C3638" w:rsidRDefault="0093197B" w:rsidP="0093197B">
            <w:pPr>
              <w:autoSpaceDE w:val="0"/>
              <w:autoSpaceDN w:val="0"/>
              <w:adjustRightInd w:val="0"/>
              <w:spacing w:line="288" w:lineRule="auto"/>
              <w:jc w:val="both"/>
              <w:rPr>
                <w:rFonts w:ascii="Century Gothic" w:hAnsi="Century Gothic" w:cs="Calibri"/>
                <w:b/>
                <w:sz w:val="16"/>
                <w:szCs w:val="16"/>
                <w:lang w:eastAsia="en-US"/>
              </w:rPr>
            </w:pPr>
            <w:r w:rsidRPr="0093197B">
              <w:rPr>
                <w:rFonts w:ascii="Century Gothic" w:hAnsi="Century Gothic" w:cs="Calibri"/>
                <w:b/>
                <w:color w:val="FF0000"/>
                <w:sz w:val="16"/>
                <w:szCs w:val="16"/>
                <w:lang w:eastAsia="en-US"/>
              </w:rPr>
              <w:t>Zamawiający wymaga dostarczenia 10 szt. jednorazowych aplikatorów w zestawie.</w:t>
            </w:r>
          </w:p>
        </w:tc>
        <w:tc>
          <w:tcPr>
            <w:tcW w:w="1701" w:type="dxa"/>
            <w:tcBorders>
              <w:top w:val="single" w:sz="4" w:space="0" w:color="000000"/>
              <w:left w:val="single" w:sz="4" w:space="0" w:color="000000"/>
              <w:bottom w:val="single" w:sz="4" w:space="0" w:color="000000"/>
              <w:right w:val="single" w:sz="4" w:space="0" w:color="000000"/>
            </w:tcBorders>
            <w:vAlign w:val="center"/>
          </w:tcPr>
          <w:p w14:paraId="7BB18D30"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58267C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6D4AC3D" w14:textId="77777777" w:rsidR="00C65C2B" w:rsidRPr="008C3638" w:rsidRDefault="00C65C2B" w:rsidP="008C3638">
            <w:pPr>
              <w:autoSpaceDE w:val="0"/>
              <w:autoSpaceDN w:val="0"/>
              <w:adjustRightInd w:val="0"/>
              <w:spacing w:line="288" w:lineRule="auto"/>
              <w:jc w:val="both"/>
              <w:rPr>
                <w:rFonts w:ascii="Century Gothic" w:hAnsi="Century Gothic" w:cs="Calibri"/>
                <w:b/>
                <w:color w:val="00FF00"/>
                <w:sz w:val="16"/>
                <w:szCs w:val="16"/>
                <w:lang w:eastAsia="en-US"/>
              </w:rPr>
            </w:pPr>
            <w:r w:rsidRPr="008C3638">
              <w:rPr>
                <w:rFonts w:ascii="Century Gothic" w:hAnsi="Century Gothic" w:cs="Century Gothic"/>
                <w:b/>
                <w:color w:val="00FF00"/>
                <w:sz w:val="16"/>
                <w:szCs w:val="16"/>
                <w:lang w:eastAsia="en-US"/>
              </w:rPr>
              <w:t>- - -</w:t>
            </w:r>
          </w:p>
        </w:tc>
      </w:tr>
      <w:tr w:rsidR="00C65C2B" w14:paraId="0EEECFE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B27F2F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6A1B2C6" w14:textId="77777777" w:rsidR="00575DE1" w:rsidRPr="005B135C" w:rsidRDefault="00575DE1" w:rsidP="008C3638">
            <w:pPr>
              <w:autoSpaceDE w:val="0"/>
              <w:autoSpaceDN w:val="0"/>
              <w:adjustRightInd w:val="0"/>
              <w:spacing w:line="288" w:lineRule="auto"/>
              <w:rPr>
                <w:rFonts w:ascii="Century Gothic" w:hAnsi="Century Gothic" w:cs="Calibri"/>
                <w:b/>
                <w:color w:val="FF0000"/>
                <w:sz w:val="16"/>
                <w:szCs w:val="16"/>
                <w:lang w:eastAsia="en-US"/>
              </w:rPr>
            </w:pPr>
            <w:bookmarkStart w:id="5" w:name="_Hlk24380541"/>
            <w:r w:rsidRPr="005B135C">
              <w:rPr>
                <w:rFonts w:ascii="Century Gothic" w:hAnsi="Century Gothic" w:cs="Calibri"/>
                <w:b/>
                <w:color w:val="FF0000"/>
                <w:sz w:val="16"/>
                <w:szCs w:val="16"/>
                <w:lang w:eastAsia="en-US"/>
              </w:rPr>
              <w:t>Mostek piersiowy CT wraz z zestawem szablonów  – 3 zestawy</w:t>
            </w:r>
            <w:r w:rsidR="005B5D8B">
              <w:rPr>
                <w:rFonts w:ascii="Century Gothic" w:hAnsi="Century Gothic" w:cs="Calibri"/>
                <w:b/>
                <w:color w:val="FF0000"/>
                <w:sz w:val="16"/>
                <w:szCs w:val="16"/>
                <w:lang w:eastAsia="en-US"/>
              </w:rPr>
              <w:t>.</w:t>
            </w:r>
            <w:r w:rsidRPr="005B135C">
              <w:rPr>
                <w:rFonts w:ascii="Century Gothic" w:hAnsi="Century Gothic" w:cs="Calibri"/>
                <w:b/>
                <w:color w:val="FF0000"/>
                <w:sz w:val="16"/>
                <w:szCs w:val="16"/>
                <w:lang w:eastAsia="en-US"/>
              </w:rPr>
              <w:t xml:space="preserve"> </w:t>
            </w:r>
          </w:p>
          <w:p w14:paraId="045407C3" w14:textId="77777777" w:rsidR="00575DE1" w:rsidRPr="005B135C" w:rsidRDefault="005B5D8B" w:rsidP="008C3638">
            <w:pPr>
              <w:autoSpaceDE w:val="0"/>
              <w:autoSpaceDN w:val="0"/>
              <w:adjustRightInd w:val="0"/>
              <w:spacing w:line="288" w:lineRule="auto"/>
              <w:rPr>
                <w:rFonts w:ascii="Century Gothic" w:hAnsi="Century Gothic" w:cs="Calibri"/>
                <w:color w:val="FF0000"/>
                <w:sz w:val="16"/>
                <w:szCs w:val="16"/>
                <w:lang w:eastAsia="en-US"/>
              </w:rPr>
            </w:pPr>
            <w:r>
              <w:rPr>
                <w:rFonts w:ascii="Century Gothic" w:hAnsi="Century Gothic" w:cs="Calibri"/>
                <w:color w:val="FF0000"/>
                <w:sz w:val="16"/>
                <w:szCs w:val="16"/>
                <w:lang w:eastAsia="en-US"/>
              </w:rPr>
              <w:t>Zestaw o</w:t>
            </w:r>
            <w:r w:rsidR="00575DE1" w:rsidRPr="005B135C">
              <w:rPr>
                <w:rFonts w:ascii="Century Gothic" w:hAnsi="Century Gothic" w:cs="Calibri"/>
                <w:color w:val="FF0000"/>
                <w:sz w:val="16"/>
                <w:szCs w:val="16"/>
                <w:lang w:eastAsia="en-US"/>
              </w:rPr>
              <w:t xml:space="preserve">bejmujący: </w:t>
            </w:r>
          </w:p>
          <w:p w14:paraId="26BA6F4D" w14:textId="77777777" w:rsidR="004961AC" w:rsidRPr="005B135C" w:rsidRDefault="00575DE1" w:rsidP="004961AC">
            <w:pPr>
              <w:pStyle w:val="Akapitzlist"/>
              <w:numPr>
                <w:ilvl w:val="0"/>
                <w:numId w:val="7"/>
              </w:numPr>
              <w:autoSpaceDE w:val="0"/>
              <w:autoSpaceDN w:val="0"/>
              <w:adjustRightInd w:val="0"/>
              <w:spacing w:line="288" w:lineRule="auto"/>
              <w:ind w:left="400"/>
              <w:rPr>
                <w:rFonts w:ascii="Century Gothic" w:hAnsi="Century Gothic" w:cs="Calibri"/>
                <w:color w:val="FF0000"/>
                <w:sz w:val="16"/>
                <w:szCs w:val="16"/>
                <w:lang w:eastAsia="en-US"/>
              </w:rPr>
            </w:pPr>
            <w:r w:rsidRPr="005B135C">
              <w:rPr>
                <w:rFonts w:ascii="Century Gothic" w:hAnsi="Century Gothic" w:cs="Calibri"/>
                <w:color w:val="FF0000"/>
                <w:sz w:val="16"/>
                <w:szCs w:val="16"/>
                <w:lang w:eastAsia="en-US"/>
              </w:rPr>
              <w:t>płytki dwu</w:t>
            </w:r>
            <w:r w:rsidR="004961AC" w:rsidRPr="005B135C">
              <w:rPr>
                <w:rFonts w:ascii="Century Gothic" w:hAnsi="Century Gothic" w:cs="Calibri"/>
                <w:color w:val="FF0000"/>
                <w:sz w:val="16"/>
                <w:szCs w:val="16"/>
                <w:lang w:eastAsia="en-US"/>
              </w:rPr>
              <w:t>płaszczyznowe</w:t>
            </w:r>
            <w:r w:rsidRPr="005B135C">
              <w:rPr>
                <w:rFonts w:ascii="Century Gothic" w:hAnsi="Century Gothic" w:cs="Calibri"/>
                <w:color w:val="FF0000"/>
                <w:sz w:val="16"/>
                <w:szCs w:val="16"/>
                <w:lang w:eastAsia="en-US"/>
              </w:rPr>
              <w:t xml:space="preserve"> z otworami oddalonymi od </w:t>
            </w:r>
            <w:r w:rsidRPr="005B135C">
              <w:rPr>
                <w:rFonts w:ascii="Century Gothic" w:hAnsi="Century Gothic" w:cs="Century Gothic"/>
                <w:color w:val="FF0000"/>
                <w:sz w:val="16"/>
                <w:szCs w:val="16"/>
                <w:lang w:eastAsia="en-US"/>
              </w:rPr>
              <w:t>siebie</w:t>
            </w:r>
            <w:r w:rsidRPr="005B135C">
              <w:rPr>
                <w:rFonts w:ascii="Century Gothic" w:hAnsi="Century Gothic" w:cs="Calibri"/>
                <w:color w:val="FF0000"/>
                <w:sz w:val="16"/>
                <w:szCs w:val="16"/>
                <w:lang w:eastAsia="en-US"/>
              </w:rPr>
              <w:t xml:space="preserve"> o min. 10mm, 14mm i 16mm</w:t>
            </w:r>
          </w:p>
          <w:p w14:paraId="594C9DEF" w14:textId="77777777" w:rsidR="00C65C2B" w:rsidRPr="00575DE1" w:rsidRDefault="000511AB" w:rsidP="004961AC">
            <w:pPr>
              <w:pStyle w:val="Akapitzlist"/>
              <w:numPr>
                <w:ilvl w:val="0"/>
                <w:numId w:val="7"/>
              </w:numPr>
              <w:autoSpaceDE w:val="0"/>
              <w:autoSpaceDN w:val="0"/>
              <w:adjustRightInd w:val="0"/>
              <w:spacing w:line="288" w:lineRule="auto"/>
              <w:ind w:left="400"/>
              <w:rPr>
                <w:rFonts w:ascii="Century Gothic" w:hAnsi="Century Gothic" w:cs="Calibri"/>
                <w:color w:val="0070C0"/>
                <w:sz w:val="16"/>
                <w:szCs w:val="16"/>
                <w:lang w:eastAsia="en-US"/>
              </w:rPr>
            </w:pPr>
            <w:r w:rsidRPr="005B135C">
              <w:rPr>
                <w:rFonts w:ascii="Century Gothic" w:hAnsi="Century Gothic" w:cs="Calibri"/>
                <w:color w:val="FF0000"/>
                <w:sz w:val="16"/>
                <w:szCs w:val="16"/>
                <w:lang w:eastAsia="en-US"/>
              </w:rPr>
              <w:t>płytki</w:t>
            </w:r>
            <w:r w:rsidR="004961AC" w:rsidRPr="005B135C">
              <w:rPr>
                <w:rFonts w:ascii="Century Gothic" w:hAnsi="Century Gothic" w:cs="Calibri"/>
                <w:color w:val="FF0000"/>
                <w:sz w:val="16"/>
                <w:szCs w:val="16"/>
                <w:lang w:eastAsia="en-US"/>
              </w:rPr>
              <w:t xml:space="preserve"> trzypłaszczyznowe</w:t>
            </w:r>
            <w:r w:rsidR="00575DE1" w:rsidRPr="005B135C">
              <w:rPr>
                <w:rFonts w:ascii="Century Gothic" w:hAnsi="Century Gothic" w:cs="Calibri"/>
                <w:color w:val="FF0000"/>
                <w:sz w:val="16"/>
                <w:szCs w:val="16"/>
                <w:lang w:eastAsia="en-US"/>
              </w:rPr>
              <w:t xml:space="preserve"> </w:t>
            </w:r>
            <w:r w:rsidR="004961AC" w:rsidRPr="005B135C">
              <w:rPr>
                <w:rFonts w:ascii="Century Gothic" w:hAnsi="Century Gothic" w:cs="Calibri"/>
                <w:color w:val="FF0000"/>
                <w:sz w:val="16"/>
                <w:szCs w:val="16"/>
                <w:lang w:eastAsia="en-US"/>
              </w:rPr>
              <w:t xml:space="preserve">z otworami oddalonymi od </w:t>
            </w:r>
            <w:r w:rsidR="004961AC" w:rsidRPr="005B135C">
              <w:rPr>
                <w:rFonts w:ascii="Century Gothic" w:hAnsi="Century Gothic" w:cs="Century Gothic"/>
                <w:color w:val="FF0000"/>
                <w:sz w:val="16"/>
                <w:szCs w:val="16"/>
                <w:lang w:eastAsia="en-US"/>
              </w:rPr>
              <w:t>siebie</w:t>
            </w:r>
            <w:r w:rsidR="004961AC" w:rsidRPr="005B135C">
              <w:rPr>
                <w:rFonts w:ascii="Century Gothic" w:hAnsi="Century Gothic" w:cs="Calibri"/>
                <w:color w:val="FF0000"/>
                <w:sz w:val="16"/>
                <w:szCs w:val="16"/>
                <w:lang w:eastAsia="en-US"/>
              </w:rPr>
              <w:t xml:space="preserve"> o min. 10mm, 14mm i 16mm </w:t>
            </w:r>
            <w:bookmarkEnd w:id="5"/>
          </w:p>
        </w:tc>
        <w:tc>
          <w:tcPr>
            <w:tcW w:w="1701" w:type="dxa"/>
            <w:tcBorders>
              <w:top w:val="single" w:sz="4" w:space="0" w:color="000000"/>
              <w:left w:val="single" w:sz="4" w:space="0" w:color="000000"/>
              <w:bottom w:val="single" w:sz="4" w:space="0" w:color="000000"/>
              <w:right w:val="single" w:sz="4" w:space="0" w:color="000000"/>
            </w:tcBorders>
            <w:vAlign w:val="center"/>
          </w:tcPr>
          <w:p w14:paraId="6B53C62B"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7E6527D"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9F74A6C" w14:textId="77777777" w:rsidR="00C65C2B" w:rsidRPr="008C3638" w:rsidRDefault="00C65C2B" w:rsidP="008C3638">
            <w:pPr>
              <w:autoSpaceDE w:val="0"/>
              <w:autoSpaceDN w:val="0"/>
              <w:adjustRightInd w:val="0"/>
              <w:spacing w:line="288" w:lineRule="auto"/>
              <w:jc w:val="both"/>
              <w:rPr>
                <w:rFonts w:ascii="Century Gothic" w:hAnsi="Century Gothic" w:cs="Calibri"/>
                <w:b/>
                <w:color w:val="00FF00"/>
                <w:sz w:val="16"/>
                <w:szCs w:val="16"/>
                <w:lang w:eastAsia="en-US"/>
              </w:rPr>
            </w:pPr>
            <w:r w:rsidRPr="008C3638">
              <w:rPr>
                <w:rFonts w:ascii="Century Gothic" w:hAnsi="Century Gothic" w:cs="Century Gothic"/>
                <w:b/>
                <w:color w:val="00FF00"/>
                <w:sz w:val="16"/>
                <w:szCs w:val="16"/>
                <w:lang w:eastAsia="en-US"/>
              </w:rPr>
              <w:t>- - -</w:t>
            </w:r>
          </w:p>
        </w:tc>
      </w:tr>
      <w:tr w:rsidR="004961AC" w:rsidRPr="00645567" w14:paraId="14E9F4B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AA99884" w14:textId="77777777" w:rsidR="004961AC" w:rsidRPr="009E5BB2" w:rsidRDefault="004961AC" w:rsidP="004961AC">
            <w:pPr>
              <w:autoSpaceDE w:val="0"/>
              <w:autoSpaceDN w:val="0"/>
              <w:adjustRightInd w:val="0"/>
              <w:spacing w:line="288" w:lineRule="auto"/>
              <w:rPr>
                <w:rFonts w:ascii="Century Gothic" w:hAnsi="Century Gothic" w:cs="Calibri"/>
                <w:color w:val="FF0000"/>
                <w:sz w:val="16"/>
                <w:szCs w:val="16"/>
                <w:lang w:eastAsia="en-US"/>
              </w:rPr>
            </w:pPr>
            <w:r w:rsidRPr="009E5BB2">
              <w:rPr>
                <w:rFonts w:ascii="Century Gothic" w:hAnsi="Century Gothic" w:cs="Calibri"/>
                <w:color w:val="FF0000"/>
                <w:sz w:val="16"/>
                <w:szCs w:val="16"/>
                <w:lang w:eastAsia="en-US"/>
              </w:rPr>
              <w:t>17</w:t>
            </w:r>
            <w:r w:rsidR="000511AB" w:rsidRPr="009E5BB2">
              <w:rPr>
                <w:rFonts w:ascii="Century Gothic" w:hAnsi="Century Gothic" w:cs="Calibri"/>
                <w:color w:val="FF0000"/>
                <w:sz w:val="16"/>
                <w:szCs w:val="16"/>
                <w:lang w:eastAsia="en-US"/>
              </w:rPr>
              <w:t>6</w:t>
            </w:r>
            <w:r w:rsidRPr="009E5BB2">
              <w:rPr>
                <w:rFonts w:ascii="Century Gothic" w:hAnsi="Century Gothic" w:cs="Calibri"/>
                <w:color w:val="FF0000"/>
                <w:sz w:val="16"/>
                <w:szCs w:val="16"/>
                <w:lang w:eastAsia="en-US"/>
              </w:rPr>
              <w:t>A</w:t>
            </w:r>
          </w:p>
        </w:tc>
        <w:tc>
          <w:tcPr>
            <w:tcW w:w="5556" w:type="dxa"/>
            <w:tcBorders>
              <w:top w:val="single" w:sz="4" w:space="0" w:color="000000"/>
              <w:left w:val="single" w:sz="4" w:space="0" w:color="000000"/>
              <w:bottom w:val="single" w:sz="4" w:space="0" w:color="000000"/>
              <w:right w:val="single" w:sz="4" w:space="0" w:color="000000"/>
            </w:tcBorders>
            <w:vAlign w:val="center"/>
          </w:tcPr>
          <w:p w14:paraId="574CFF7B" w14:textId="77777777" w:rsidR="004961AC" w:rsidRPr="009E5BB2" w:rsidRDefault="004961AC" w:rsidP="004961AC">
            <w:pPr>
              <w:autoSpaceDE w:val="0"/>
              <w:autoSpaceDN w:val="0"/>
              <w:adjustRightInd w:val="0"/>
              <w:spacing w:line="288" w:lineRule="auto"/>
              <w:rPr>
                <w:rFonts w:ascii="Century Gothic" w:hAnsi="Century Gothic" w:cs="Century Gothic"/>
                <w:color w:val="FF0000"/>
                <w:sz w:val="16"/>
                <w:szCs w:val="16"/>
                <w:lang w:eastAsia="en-US"/>
              </w:rPr>
            </w:pPr>
            <w:bookmarkStart w:id="6" w:name="_Hlk24380706"/>
            <w:r w:rsidRPr="009E5BB2">
              <w:rPr>
                <w:rFonts w:ascii="Century Gothic" w:hAnsi="Century Gothic" w:cs="Century Gothic"/>
                <w:color w:val="FF0000"/>
                <w:sz w:val="16"/>
                <w:szCs w:val="16"/>
                <w:lang w:eastAsia="en-US"/>
              </w:rPr>
              <w:t xml:space="preserve">Igły, mandryny i nakrętki do mocowania igły w szablonie do brachyterapii piersi: </w:t>
            </w:r>
          </w:p>
          <w:p w14:paraId="3FF1F184" w14:textId="77777777" w:rsidR="004961AC" w:rsidRPr="009E5BB2" w:rsidRDefault="004961AC" w:rsidP="004961AC">
            <w:pPr>
              <w:autoSpaceDE w:val="0"/>
              <w:autoSpaceDN w:val="0"/>
              <w:adjustRightInd w:val="0"/>
              <w:spacing w:line="288" w:lineRule="auto"/>
              <w:rPr>
                <w:rFonts w:ascii="Century Gothic" w:hAnsi="Century Gothic" w:cs="Century Gothic"/>
                <w:color w:val="FF0000"/>
                <w:sz w:val="16"/>
                <w:szCs w:val="16"/>
                <w:lang w:eastAsia="en-US"/>
              </w:rPr>
            </w:pPr>
            <w:r w:rsidRPr="009E5BB2">
              <w:rPr>
                <w:rFonts w:ascii="Century Gothic" w:hAnsi="Century Gothic" w:cs="Century Gothic"/>
                <w:color w:val="FF0000"/>
                <w:sz w:val="16"/>
                <w:szCs w:val="16"/>
                <w:lang w:eastAsia="en-US"/>
              </w:rPr>
              <w:t xml:space="preserve">a) ostro zakończone igły metalowe o średnicy max 1,5 mm i długości 120mm (minimum 50 szt.) </w:t>
            </w:r>
          </w:p>
          <w:p w14:paraId="3FCB3B01" w14:textId="77777777" w:rsidR="004961AC" w:rsidRPr="009E5BB2" w:rsidRDefault="004961AC" w:rsidP="004961AC">
            <w:pPr>
              <w:autoSpaceDE w:val="0"/>
              <w:autoSpaceDN w:val="0"/>
              <w:adjustRightInd w:val="0"/>
              <w:spacing w:line="288" w:lineRule="auto"/>
              <w:rPr>
                <w:rFonts w:ascii="Century Gothic" w:hAnsi="Century Gothic" w:cs="Century Gothic"/>
                <w:color w:val="FF0000"/>
                <w:sz w:val="16"/>
                <w:szCs w:val="16"/>
                <w:lang w:eastAsia="en-US"/>
              </w:rPr>
            </w:pPr>
            <w:r w:rsidRPr="009E5BB2">
              <w:rPr>
                <w:rFonts w:ascii="Century Gothic" w:hAnsi="Century Gothic" w:cs="Century Gothic"/>
                <w:color w:val="FF0000"/>
                <w:sz w:val="16"/>
                <w:szCs w:val="16"/>
                <w:lang w:eastAsia="en-US"/>
              </w:rPr>
              <w:t xml:space="preserve">b) ostro zakończone igły metalowe o średnicy max 1,5 mm i długości 160mm (minimum 20 szt.) </w:t>
            </w:r>
          </w:p>
          <w:p w14:paraId="72A37E56" w14:textId="77777777" w:rsidR="004961AC" w:rsidRPr="009E5BB2" w:rsidRDefault="004961AC" w:rsidP="004961AC">
            <w:pPr>
              <w:autoSpaceDE w:val="0"/>
              <w:autoSpaceDN w:val="0"/>
              <w:adjustRightInd w:val="0"/>
              <w:spacing w:line="288" w:lineRule="auto"/>
              <w:rPr>
                <w:rFonts w:ascii="Century Gothic" w:hAnsi="Century Gothic" w:cs="Century Gothic"/>
                <w:b/>
                <w:color w:val="FF0000"/>
                <w:sz w:val="16"/>
                <w:szCs w:val="16"/>
                <w:lang w:eastAsia="en-US"/>
              </w:rPr>
            </w:pPr>
            <w:r w:rsidRPr="009E5BB2">
              <w:rPr>
                <w:rFonts w:ascii="Century Gothic" w:hAnsi="Century Gothic" w:cs="Century Gothic"/>
                <w:color w:val="FF0000"/>
                <w:sz w:val="16"/>
                <w:szCs w:val="16"/>
                <w:lang w:eastAsia="en-US"/>
              </w:rPr>
              <w:t>c) ostro zakończone igły metalowe o średnicy max 1,5 mm i długości 200mm (minimum 20 szt.)</w:t>
            </w:r>
            <w:bookmarkEnd w:id="6"/>
          </w:p>
        </w:tc>
        <w:tc>
          <w:tcPr>
            <w:tcW w:w="1701" w:type="dxa"/>
            <w:tcBorders>
              <w:top w:val="single" w:sz="4" w:space="0" w:color="000000"/>
              <w:left w:val="single" w:sz="4" w:space="0" w:color="000000"/>
              <w:bottom w:val="single" w:sz="4" w:space="0" w:color="000000"/>
              <w:right w:val="single" w:sz="4" w:space="0" w:color="000000"/>
            </w:tcBorders>
            <w:vAlign w:val="center"/>
          </w:tcPr>
          <w:p w14:paraId="05329571" w14:textId="77777777" w:rsidR="004961AC" w:rsidRPr="00645567" w:rsidRDefault="004961AC"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09BCE9F" w14:textId="77777777" w:rsidR="004961AC" w:rsidRPr="00645567" w:rsidRDefault="004961AC" w:rsidP="008C3638">
            <w:pPr>
              <w:suppressLineNumbers/>
              <w:suppressAutoHyphens/>
              <w:autoSpaceDE w:val="0"/>
              <w:autoSpaceDN w:val="0"/>
              <w:adjustRightInd w:val="0"/>
              <w:spacing w:line="288" w:lineRule="auto"/>
              <w:rPr>
                <w:rFonts w:ascii="Century Gothic" w:hAnsi="Century Gothic" w:cs="Calibri"/>
                <w:b/>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4525092" w14:textId="77777777" w:rsidR="004961AC" w:rsidRPr="00645567" w:rsidRDefault="004961AC" w:rsidP="008C3638">
            <w:pPr>
              <w:autoSpaceDE w:val="0"/>
              <w:autoSpaceDN w:val="0"/>
              <w:adjustRightInd w:val="0"/>
              <w:spacing w:after="200" w:line="288" w:lineRule="auto"/>
              <w:jc w:val="both"/>
              <w:rPr>
                <w:rFonts w:ascii="Century Gothic" w:hAnsi="Century Gothic" w:cs="Century Gothic"/>
                <w:b/>
                <w:sz w:val="16"/>
                <w:szCs w:val="16"/>
                <w:lang w:eastAsia="en-US"/>
              </w:rPr>
            </w:pPr>
          </w:p>
        </w:tc>
      </w:tr>
      <w:tr w:rsidR="004961AC" w:rsidRPr="00645567" w14:paraId="70680B32" w14:textId="77777777" w:rsidTr="00A22229">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E5CEEDC" w14:textId="77777777" w:rsidR="004961AC" w:rsidRPr="009E5BB2" w:rsidRDefault="004961AC" w:rsidP="00A22229">
            <w:pPr>
              <w:autoSpaceDE w:val="0"/>
              <w:autoSpaceDN w:val="0"/>
              <w:adjustRightInd w:val="0"/>
              <w:spacing w:line="288" w:lineRule="auto"/>
              <w:rPr>
                <w:rFonts w:ascii="Century Gothic" w:hAnsi="Century Gothic" w:cs="Calibri"/>
                <w:color w:val="FF0000"/>
                <w:sz w:val="16"/>
                <w:szCs w:val="16"/>
                <w:lang w:eastAsia="en-US"/>
              </w:rPr>
            </w:pPr>
            <w:bookmarkStart w:id="7" w:name="_Hlk24037653"/>
            <w:r w:rsidRPr="009E5BB2">
              <w:rPr>
                <w:rFonts w:ascii="Century Gothic" w:hAnsi="Century Gothic" w:cs="Calibri"/>
                <w:color w:val="FF0000"/>
                <w:sz w:val="16"/>
                <w:szCs w:val="16"/>
                <w:lang w:eastAsia="en-US"/>
              </w:rPr>
              <w:lastRenderedPageBreak/>
              <w:t>17</w:t>
            </w:r>
            <w:r w:rsidR="000511AB" w:rsidRPr="009E5BB2">
              <w:rPr>
                <w:rFonts w:ascii="Century Gothic" w:hAnsi="Century Gothic" w:cs="Calibri"/>
                <w:color w:val="FF0000"/>
                <w:sz w:val="16"/>
                <w:szCs w:val="16"/>
                <w:lang w:eastAsia="en-US"/>
              </w:rPr>
              <w:t>6</w:t>
            </w:r>
            <w:r w:rsidRPr="009E5BB2">
              <w:rPr>
                <w:rFonts w:ascii="Century Gothic" w:hAnsi="Century Gothic" w:cs="Calibri"/>
                <w:color w:val="FF0000"/>
                <w:sz w:val="16"/>
                <w:szCs w:val="16"/>
                <w:lang w:eastAsia="en-US"/>
              </w:rPr>
              <w:t>B</w:t>
            </w:r>
          </w:p>
        </w:tc>
        <w:tc>
          <w:tcPr>
            <w:tcW w:w="5556" w:type="dxa"/>
            <w:tcBorders>
              <w:top w:val="single" w:sz="4" w:space="0" w:color="000000"/>
              <w:left w:val="single" w:sz="4" w:space="0" w:color="000000"/>
              <w:bottom w:val="single" w:sz="4" w:space="0" w:color="000000"/>
              <w:right w:val="single" w:sz="4" w:space="0" w:color="000000"/>
            </w:tcBorders>
            <w:vAlign w:val="center"/>
          </w:tcPr>
          <w:p w14:paraId="7E444F7A" w14:textId="77777777" w:rsidR="004961AC" w:rsidRPr="009E5BB2" w:rsidRDefault="004961AC" w:rsidP="00A22229">
            <w:pPr>
              <w:autoSpaceDE w:val="0"/>
              <w:autoSpaceDN w:val="0"/>
              <w:adjustRightInd w:val="0"/>
              <w:spacing w:line="288" w:lineRule="auto"/>
              <w:rPr>
                <w:rFonts w:ascii="Century Gothic" w:hAnsi="Century Gothic" w:cs="Century Gothic"/>
                <w:b/>
                <w:color w:val="FF0000"/>
                <w:sz w:val="16"/>
                <w:szCs w:val="16"/>
                <w:lang w:eastAsia="en-US"/>
              </w:rPr>
            </w:pPr>
            <w:r w:rsidRPr="009E5BB2">
              <w:rPr>
                <w:rFonts w:ascii="Century Gothic" w:hAnsi="Century Gothic" w:cs="Century Gothic"/>
                <w:color w:val="FF0000"/>
                <w:sz w:val="16"/>
                <w:szCs w:val="16"/>
                <w:lang w:eastAsia="en-US"/>
              </w:rPr>
              <w:t xml:space="preserve">Zestaw do brachyterapii piersi techniką APBI oparty na systemie </w:t>
            </w:r>
            <w:r w:rsidR="00204265" w:rsidRPr="009E5BB2">
              <w:rPr>
                <w:rFonts w:ascii="Century Gothic" w:hAnsi="Century Gothic" w:cs="Century Gothic"/>
                <w:color w:val="FF0000"/>
                <w:sz w:val="16"/>
                <w:szCs w:val="16"/>
                <w:lang w:eastAsia="en-US"/>
              </w:rPr>
              <w:t>aplikatorów</w:t>
            </w:r>
            <w:r w:rsidRPr="009E5BB2">
              <w:rPr>
                <w:rFonts w:ascii="Century Gothic" w:hAnsi="Century Gothic" w:cs="Century Gothic"/>
                <w:color w:val="FF0000"/>
                <w:sz w:val="16"/>
                <w:szCs w:val="16"/>
                <w:lang w:eastAsia="en-US"/>
              </w:rPr>
              <w:t xml:space="preserve"> elastycznych o średnicy 4F (minimum 1340 szt. aplikatorów jednorazowych) z </w:t>
            </w:r>
            <w:r w:rsidR="00382CF5" w:rsidRPr="009E5BB2">
              <w:rPr>
                <w:rFonts w:ascii="Century Gothic" w:hAnsi="Century Gothic" w:cs="Century Gothic"/>
                <w:color w:val="FF0000"/>
                <w:sz w:val="16"/>
                <w:szCs w:val="16"/>
                <w:lang w:eastAsia="en-US"/>
              </w:rPr>
              <w:t>akcesoriami</w:t>
            </w:r>
            <w:r w:rsidRPr="009E5BB2">
              <w:rPr>
                <w:rFonts w:ascii="Century Gothic" w:hAnsi="Century Gothic" w:cs="Century Gothic"/>
                <w:color w:val="FF0000"/>
                <w:sz w:val="16"/>
                <w:szCs w:val="16"/>
                <w:lang w:eastAsia="en-US"/>
              </w:rPr>
              <w:t xml:space="preserve"> do cięcia i ogranicznikami</w:t>
            </w:r>
          </w:p>
        </w:tc>
        <w:tc>
          <w:tcPr>
            <w:tcW w:w="1701" w:type="dxa"/>
            <w:tcBorders>
              <w:top w:val="single" w:sz="4" w:space="0" w:color="000000"/>
              <w:left w:val="single" w:sz="4" w:space="0" w:color="000000"/>
              <w:bottom w:val="single" w:sz="4" w:space="0" w:color="000000"/>
              <w:right w:val="single" w:sz="4" w:space="0" w:color="000000"/>
            </w:tcBorders>
            <w:vAlign w:val="center"/>
          </w:tcPr>
          <w:p w14:paraId="1DA9E858" w14:textId="77777777" w:rsidR="004961AC" w:rsidRPr="00645567" w:rsidRDefault="00470F56" w:rsidP="00A22229">
            <w:pPr>
              <w:autoSpaceDE w:val="0"/>
              <w:autoSpaceDN w:val="0"/>
              <w:adjustRightInd w:val="0"/>
              <w:spacing w:line="288" w:lineRule="auto"/>
              <w:jc w:val="center"/>
              <w:rPr>
                <w:rFonts w:ascii="Century Gothic" w:hAnsi="Century Gothic" w:cs="Century Gothic"/>
                <w:sz w:val="16"/>
                <w:szCs w:val="16"/>
                <w:lang w:eastAsia="en-US"/>
              </w:rPr>
            </w:pPr>
            <w:r>
              <w:rPr>
                <w:rFonts w:ascii="Century Gothic" w:hAnsi="Century Gothic" w:cs="Century Gothic"/>
                <w:sz w:val="16"/>
                <w:szCs w:val="16"/>
                <w:lang w:eastAsia="en-US"/>
              </w:rPr>
              <w:t xml:space="preserve">Tak, </w:t>
            </w:r>
            <w:r w:rsidR="004961AC"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A433689" w14:textId="77777777" w:rsidR="004961AC" w:rsidRPr="00645567" w:rsidRDefault="004961AC" w:rsidP="00A22229">
            <w:pPr>
              <w:suppressLineNumbers/>
              <w:suppressAutoHyphens/>
              <w:autoSpaceDE w:val="0"/>
              <w:autoSpaceDN w:val="0"/>
              <w:adjustRightInd w:val="0"/>
              <w:spacing w:line="288" w:lineRule="auto"/>
              <w:rPr>
                <w:rFonts w:ascii="Century Gothic" w:hAnsi="Century Gothic" w:cs="Calibri"/>
                <w:b/>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F8FF2F3" w14:textId="77777777" w:rsidR="004961AC" w:rsidRPr="00645567" w:rsidRDefault="004961AC" w:rsidP="004961AC">
            <w:pPr>
              <w:autoSpaceDE w:val="0"/>
              <w:autoSpaceDN w:val="0"/>
              <w:adjustRightInd w:val="0"/>
              <w:spacing w:after="200" w:line="288" w:lineRule="auto"/>
              <w:jc w:val="both"/>
              <w:rPr>
                <w:rFonts w:ascii="Century Gothic" w:hAnsi="Century Gothic" w:cs="Century Gothic"/>
                <w:b/>
                <w:sz w:val="16"/>
                <w:szCs w:val="16"/>
                <w:lang w:eastAsia="en-US"/>
              </w:rPr>
            </w:pPr>
          </w:p>
        </w:tc>
      </w:tr>
      <w:tr w:rsidR="004961AC" w:rsidRPr="00645567" w14:paraId="732E71B3" w14:textId="77777777" w:rsidTr="00A22229">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28282D6" w14:textId="77777777" w:rsidR="004961AC" w:rsidRPr="009E5BB2" w:rsidRDefault="000511AB" w:rsidP="00A22229">
            <w:pPr>
              <w:autoSpaceDE w:val="0"/>
              <w:autoSpaceDN w:val="0"/>
              <w:adjustRightInd w:val="0"/>
              <w:spacing w:line="288" w:lineRule="auto"/>
              <w:rPr>
                <w:rFonts w:ascii="Century Gothic" w:hAnsi="Century Gothic" w:cs="Calibri"/>
                <w:color w:val="FF0000"/>
                <w:sz w:val="16"/>
                <w:szCs w:val="16"/>
                <w:lang w:eastAsia="en-US"/>
              </w:rPr>
            </w:pPr>
            <w:r w:rsidRPr="009E5BB2">
              <w:rPr>
                <w:rFonts w:ascii="Century Gothic" w:hAnsi="Century Gothic" w:cs="Calibri"/>
                <w:color w:val="FF0000"/>
                <w:sz w:val="16"/>
                <w:szCs w:val="16"/>
                <w:lang w:eastAsia="en-US"/>
              </w:rPr>
              <w:t>176C</w:t>
            </w:r>
          </w:p>
        </w:tc>
        <w:tc>
          <w:tcPr>
            <w:tcW w:w="5556" w:type="dxa"/>
            <w:tcBorders>
              <w:top w:val="single" w:sz="4" w:space="0" w:color="000000"/>
              <w:left w:val="single" w:sz="4" w:space="0" w:color="000000"/>
              <w:bottom w:val="single" w:sz="4" w:space="0" w:color="000000"/>
              <w:right w:val="single" w:sz="4" w:space="0" w:color="000000"/>
            </w:tcBorders>
            <w:vAlign w:val="center"/>
          </w:tcPr>
          <w:p w14:paraId="43E22761" w14:textId="77777777" w:rsidR="004961AC" w:rsidRPr="009E5BB2" w:rsidRDefault="004961AC" w:rsidP="00A22229">
            <w:pPr>
              <w:autoSpaceDE w:val="0"/>
              <w:autoSpaceDN w:val="0"/>
              <w:adjustRightInd w:val="0"/>
              <w:spacing w:line="288" w:lineRule="auto"/>
              <w:rPr>
                <w:rFonts w:ascii="Century Gothic" w:hAnsi="Century Gothic" w:cs="Century Gothic"/>
                <w:color w:val="FF0000"/>
                <w:sz w:val="16"/>
                <w:szCs w:val="16"/>
                <w:lang w:eastAsia="en-US"/>
              </w:rPr>
            </w:pPr>
            <w:r w:rsidRPr="009E5BB2">
              <w:rPr>
                <w:rFonts w:ascii="Century Gothic" w:hAnsi="Century Gothic" w:cs="Century Gothic"/>
                <w:color w:val="FF0000"/>
                <w:sz w:val="16"/>
                <w:szCs w:val="16"/>
                <w:lang w:eastAsia="en-US"/>
              </w:rPr>
              <w:t>Zestaw  do APBI zawiera system mocowania ograniczników bez konieczności szycia (np. zgrzewanie) oraz zapewnia stałą długość implantów i ich numerację.</w:t>
            </w:r>
          </w:p>
        </w:tc>
        <w:tc>
          <w:tcPr>
            <w:tcW w:w="1701" w:type="dxa"/>
            <w:tcBorders>
              <w:top w:val="single" w:sz="4" w:space="0" w:color="000000"/>
              <w:left w:val="single" w:sz="4" w:space="0" w:color="000000"/>
              <w:bottom w:val="single" w:sz="4" w:space="0" w:color="000000"/>
              <w:right w:val="single" w:sz="4" w:space="0" w:color="000000"/>
            </w:tcBorders>
            <w:vAlign w:val="center"/>
          </w:tcPr>
          <w:p w14:paraId="560D93B2" w14:textId="77777777" w:rsidR="004961AC" w:rsidRPr="008C3638" w:rsidRDefault="00220032" w:rsidP="00A22229">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1E7FD3C" w14:textId="77777777" w:rsidR="004961AC" w:rsidRPr="00645567" w:rsidRDefault="004961AC" w:rsidP="00A22229">
            <w:pPr>
              <w:suppressLineNumbers/>
              <w:suppressAutoHyphens/>
              <w:autoSpaceDE w:val="0"/>
              <w:autoSpaceDN w:val="0"/>
              <w:adjustRightInd w:val="0"/>
              <w:spacing w:line="288" w:lineRule="auto"/>
              <w:rPr>
                <w:rFonts w:ascii="Century Gothic" w:hAnsi="Century Gothic" w:cs="Calibri"/>
                <w:b/>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BEAE461" w14:textId="77777777" w:rsidR="00220032" w:rsidRPr="009E5BB2" w:rsidRDefault="00220032" w:rsidP="00220032">
            <w:pPr>
              <w:autoSpaceDE w:val="0"/>
              <w:autoSpaceDN w:val="0"/>
              <w:adjustRightInd w:val="0"/>
              <w:spacing w:after="200" w:line="288" w:lineRule="auto"/>
              <w:jc w:val="both"/>
              <w:rPr>
                <w:rFonts w:ascii="Century Gothic" w:hAnsi="Century Gothic" w:cs="Century Gothic"/>
                <w:color w:val="FF0000"/>
                <w:sz w:val="16"/>
                <w:szCs w:val="16"/>
                <w:lang w:eastAsia="en-US"/>
              </w:rPr>
            </w:pPr>
            <w:r w:rsidRPr="009E5BB2">
              <w:rPr>
                <w:rFonts w:ascii="Century Gothic" w:hAnsi="Century Gothic" w:cs="Century Gothic"/>
                <w:color w:val="FF0000"/>
                <w:sz w:val="16"/>
                <w:szCs w:val="16"/>
                <w:lang w:eastAsia="en-US"/>
              </w:rPr>
              <w:t>Tak – 20 pkt.</w:t>
            </w:r>
          </w:p>
          <w:p w14:paraId="1D482133" w14:textId="77777777" w:rsidR="004961AC" w:rsidRPr="00645567" w:rsidRDefault="00220032" w:rsidP="00220032">
            <w:pPr>
              <w:autoSpaceDE w:val="0"/>
              <w:autoSpaceDN w:val="0"/>
              <w:adjustRightInd w:val="0"/>
              <w:spacing w:after="200" w:line="288" w:lineRule="auto"/>
              <w:jc w:val="both"/>
              <w:rPr>
                <w:rFonts w:ascii="Century Gothic" w:hAnsi="Century Gothic" w:cs="Century Gothic"/>
                <w:b/>
                <w:sz w:val="16"/>
                <w:szCs w:val="16"/>
                <w:lang w:eastAsia="en-US"/>
              </w:rPr>
            </w:pPr>
            <w:r w:rsidRPr="009E5BB2">
              <w:rPr>
                <w:rFonts w:ascii="Century Gothic" w:hAnsi="Century Gothic" w:cs="Century Gothic"/>
                <w:color w:val="FF0000"/>
                <w:sz w:val="16"/>
                <w:szCs w:val="16"/>
                <w:lang w:eastAsia="en-US"/>
              </w:rPr>
              <w:t>Nie – 0 pkt.</w:t>
            </w:r>
          </w:p>
        </w:tc>
      </w:tr>
      <w:bookmarkEnd w:id="7"/>
      <w:tr w:rsidR="00C65C2B" w:rsidRPr="00645567" w14:paraId="309B77D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7CCC781" w14:textId="77777777" w:rsidR="00C65C2B" w:rsidRPr="00645567"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60E73DB" w14:textId="77777777" w:rsidR="00C65C2B" w:rsidRPr="00645567" w:rsidRDefault="00C65C2B" w:rsidP="008C3638">
            <w:pPr>
              <w:autoSpaceDE w:val="0"/>
              <w:autoSpaceDN w:val="0"/>
              <w:adjustRightInd w:val="0"/>
              <w:spacing w:line="288" w:lineRule="auto"/>
              <w:rPr>
                <w:rFonts w:ascii="Century Gothic" w:hAnsi="Century Gothic" w:cs="Century Gothic"/>
                <w:b/>
                <w:sz w:val="16"/>
                <w:szCs w:val="16"/>
                <w:lang w:eastAsia="en-US"/>
              </w:rPr>
            </w:pPr>
            <w:r w:rsidRPr="00645567">
              <w:rPr>
                <w:rFonts w:ascii="Century Gothic" w:hAnsi="Century Gothic" w:cs="Century Gothic"/>
                <w:b/>
                <w:sz w:val="16"/>
                <w:szCs w:val="16"/>
                <w:lang w:eastAsia="en-US"/>
              </w:rPr>
              <w:t>Zestaw akcesoriów do aplikacji śródtkankowych z elastycznymi przewodami, kompatybilny z CT i NMR – 1 zestaw, obejmujący 20 igieł plastikowych</w:t>
            </w:r>
          </w:p>
        </w:tc>
        <w:tc>
          <w:tcPr>
            <w:tcW w:w="1701" w:type="dxa"/>
            <w:tcBorders>
              <w:top w:val="single" w:sz="4" w:space="0" w:color="000000"/>
              <w:left w:val="single" w:sz="4" w:space="0" w:color="000000"/>
              <w:bottom w:val="single" w:sz="4" w:space="0" w:color="000000"/>
              <w:right w:val="single" w:sz="4" w:space="0" w:color="000000"/>
            </w:tcBorders>
            <w:vAlign w:val="center"/>
          </w:tcPr>
          <w:p w14:paraId="537F8A26" w14:textId="77777777" w:rsidR="00C65C2B" w:rsidRPr="00645567"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645567">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5EE3BBBB" w14:textId="77777777" w:rsidR="00C65C2B" w:rsidRPr="00645567" w:rsidRDefault="00C65C2B" w:rsidP="008C3638">
            <w:pPr>
              <w:suppressLineNumbers/>
              <w:suppressAutoHyphens/>
              <w:autoSpaceDE w:val="0"/>
              <w:autoSpaceDN w:val="0"/>
              <w:adjustRightInd w:val="0"/>
              <w:spacing w:line="288" w:lineRule="auto"/>
              <w:rPr>
                <w:rFonts w:ascii="Century Gothic" w:hAnsi="Century Gothic" w:cs="Calibri"/>
                <w:b/>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1A5CC4C" w14:textId="77777777" w:rsidR="00C65C2B" w:rsidRPr="00645567" w:rsidRDefault="00C65C2B" w:rsidP="008C3638">
            <w:pPr>
              <w:autoSpaceDE w:val="0"/>
              <w:autoSpaceDN w:val="0"/>
              <w:adjustRightInd w:val="0"/>
              <w:spacing w:after="200" w:line="288" w:lineRule="auto"/>
              <w:jc w:val="both"/>
              <w:rPr>
                <w:rFonts w:ascii="Century Gothic" w:hAnsi="Century Gothic" w:cs="Calibri"/>
                <w:b/>
                <w:sz w:val="16"/>
                <w:szCs w:val="16"/>
                <w:lang w:eastAsia="en-US"/>
              </w:rPr>
            </w:pPr>
            <w:r w:rsidRPr="00645567">
              <w:rPr>
                <w:rFonts w:ascii="Century Gothic" w:hAnsi="Century Gothic" w:cs="Century Gothic"/>
                <w:b/>
                <w:sz w:val="16"/>
                <w:szCs w:val="16"/>
                <w:lang w:eastAsia="en-US"/>
              </w:rPr>
              <w:t>- - -</w:t>
            </w:r>
          </w:p>
        </w:tc>
      </w:tr>
      <w:tr w:rsidR="00C65C2B" w14:paraId="64EBC083"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7526DF1"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0509EC7" w14:textId="77777777" w:rsidR="00C65C2B" w:rsidRPr="00B93D12" w:rsidRDefault="00895210" w:rsidP="008C3638">
            <w:pPr>
              <w:autoSpaceDE w:val="0"/>
              <w:autoSpaceDN w:val="0"/>
              <w:adjustRightInd w:val="0"/>
              <w:spacing w:line="288" w:lineRule="auto"/>
              <w:rPr>
                <w:rFonts w:ascii="Century Gothic" w:hAnsi="Century Gothic" w:cs="Century Gothic"/>
                <w:color w:val="0070C0"/>
                <w:sz w:val="16"/>
                <w:szCs w:val="16"/>
                <w:lang w:eastAsia="en-US"/>
              </w:rPr>
            </w:pPr>
            <w:bookmarkStart w:id="8" w:name="_Hlk24382275"/>
            <w:r w:rsidRPr="00B93D12">
              <w:rPr>
                <w:rFonts w:ascii="Century Gothic" w:hAnsi="Century Gothic" w:cs="Century Gothic"/>
                <w:color w:val="0070C0"/>
                <w:sz w:val="16"/>
                <w:szCs w:val="16"/>
                <w:lang w:eastAsia="en-US"/>
              </w:rPr>
              <w:t xml:space="preserve">Zestaw aplikatora typu flap do </w:t>
            </w:r>
            <w:r w:rsidR="006D5447">
              <w:rPr>
                <w:rFonts w:ascii="Century Gothic" w:hAnsi="Century Gothic" w:cs="Century Gothic"/>
                <w:color w:val="0070C0"/>
                <w:sz w:val="16"/>
                <w:szCs w:val="16"/>
                <w:lang w:eastAsia="en-US"/>
              </w:rPr>
              <w:t>brachyterapii powierzchniowej z </w:t>
            </w:r>
            <w:r w:rsidRPr="00B93D12">
              <w:rPr>
                <w:rFonts w:ascii="Century Gothic" w:hAnsi="Century Gothic" w:cs="Century Gothic"/>
                <w:color w:val="0070C0"/>
                <w:sz w:val="16"/>
                <w:szCs w:val="16"/>
                <w:lang w:eastAsia="en-US"/>
              </w:rPr>
              <w:t>zestawem akcesoriów niezbędnych do aplikacji - 1 zestaw</w:t>
            </w:r>
            <w:r w:rsidR="006D5447">
              <w:rPr>
                <w:rFonts w:ascii="Century Gothic" w:hAnsi="Century Gothic" w:cs="Century Gothic"/>
                <w:color w:val="0070C0"/>
                <w:sz w:val="16"/>
                <w:szCs w:val="16"/>
                <w:lang w:eastAsia="en-US"/>
              </w:rPr>
              <w:t xml:space="preserve">. </w:t>
            </w:r>
          </w:p>
          <w:p w14:paraId="7FE8052A" w14:textId="77777777" w:rsidR="00B93D12" w:rsidRPr="00B93D12" w:rsidRDefault="00B93D12" w:rsidP="008C3638">
            <w:pPr>
              <w:autoSpaceDE w:val="0"/>
              <w:autoSpaceDN w:val="0"/>
              <w:adjustRightInd w:val="0"/>
              <w:spacing w:line="288" w:lineRule="auto"/>
              <w:rPr>
                <w:rFonts w:ascii="Century Gothic" w:hAnsi="Century Gothic" w:cs="Century Gothic"/>
                <w:color w:val="0070C0"/>
                <w:sz w:val="16"/>
                <w:szCs w:val="16"/>
                <w:lang w:eastAsia="en-US"/>
              </w:rPr>
            </w:pPr>
            <w:r w:rsidRPr="00B93D12">
              <w:rPr>
                <w:rFonts w:ascii="Century Gothic" w:hAnsi="Century Gothic" w:cs="Century Gothic"/>
                <w:color w:val="0070C0"/>
                <w:sz w:val="16"/>
                <w:szCs w:val="16"/>
                <w:lang w:eastAsia="en-US"/>
              </w:rPr>
              <w:t>Zestaw giętkich przewodów wszczepianych do wykorzystania w aplikacjach śródtkankowych z aplikatorem typu Flap minimum 1500 szt. w komplecie z guziczkami blokującymi</w:t>
            </w:r>
            <w:bookmarkEnd w:id="8"/>
            <w:r w:rsidR="006D5447">
              <w:rPr>
                <w:rFonts w:ascii="Century Gothic" w:hAnsi="Century Gothic" w:cs="Century Gothic"/>
                <w:color w:val="0070C0"/>
                <w:sz w:val="16"/>
                <w:szCs w:val="16"/>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31B2A67"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436548F"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356D30E"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391B5B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3454851"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53F42663" w14:textId="77777777" w:rsidR="00C65C2B" w:rsidRPr="00805CA8" w:rsidRDefault="00382CF5" w:rsidP="008C3638">
            <w:pPr>
              <w:autoSpaceDE w:val="0"/>
              <w:autoSpaceDN w:val="0"/>
              <w:adjustRightInd w:val="0"/>
              <w:spacing w:line="288" w:lineRule="auto"/>
              <w:rPr>
                <w:rFonts w:ascii="Century Gothic" w:hAnsi="Century Gothic" w:cs="Century Gothic"/>
                <w:color w:val="0070C0"/>
                <w:sz w:val="16"/>
                <w:szCs w:val="16"/>
                <w:lang w:eastAsia="en-US"/>
              </w:rPr>
            </w:pPr>
            <w:r w:rsidRPr="00783D88">
              <w:rPr>
                <w:rFonts w:ascii="Century Gothic" w:hAnsi="Century Gothic" w:cs="Century Gothic"/>
                <w:color w:val="FF0000"/>
                <w:sz w:val="16"/>
                <w:szCs w:val="16"/>
                <w:lang w:eastAsia="en-US"/>
              </w:rPr>
              <w:t>Zestaw śródtkankowego aplikatora typu ring wraz z sondą domaciczną, przystosowany do obrazowania CT/MR. Zestaw zawiera ringi o min. 3 średnicach oraz sondy domaciczne o min.4 długościach i 2 kątach nachylenia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5871916F"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7E537A1"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4F93C8F8" w14:textId="77777777" w:rsidR="00C65C2B" w:rsidRPr="008C3638" w:rsidRDefault="00C65C2B" w:rsidP="008C3638">
            <w:pPr>
              <w:autoSpaceDE w:val="0"/>
              <w:autoSpaceDN w:val="0"/>
              <w:adjustRightInd w:val="0"/>
              <w:spacing w:after="200" w:line="288" w:lineRule="auto"/>
              <w:jc w:val="both"/>
              <w:rPr>
                <w:rFonts w:ascii="Century Gothic" w:hAnsi="Century Gothic" w:cs="Calibri"/>
                <w:b/>
                <w:color w:val="00FF00"/>
                <w:sz w:val="16"/>
                <w:szCs w:val="16"/>
                <w:lang w:eastAsia="en-US"/>
              </w:rPr>
            </w:pPr>
            <w:r w:rsidRPr="008C3638">
              <w:rPr>
                <w:rFonts w:ascii="Century Gothic" w:hAnsi="Century Gothic" w:cs="Century Gothic"/>
                <w:b/>
                <w:color w:val="00FF00"/>
                <w:sz w:val="16"/>
                <w:szCs w:val="16"/>
                <w:lang w:eastAsia="en-US"/>
              </w:rPr>
              <w:t>- - -</w:t>
            </w:r>
          </w:p>
        </w:tc>
      </w:tr>
      <w:tr w:rsidR="00805CA8" w14:paraId="3B05B017" w14:textId="77777777" w:rsidTr="00805CA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7F6508E" w14:textId="77777777" w:rsidR="00805CA8" w:rsidRPr="00783D88" w:rsidRDefault="00805CA8" w:rsidP="00783D88">
            <w:pPr>
              <w:autoSpaceDE w:val="0"/>
              <w:autoSpaceDN w:val="0"/>
              <w:adjustRightInd w:val="0"/>
              <w:spacing w:line="288" w:lineRule="auto"/>
              <w:rPr>
                <w:rFonts w:ascii="Century Gothic" w:hAnsi="Century Gothic" w:cs="Calibri"/>
                <w:color w:val="FF0000"/>
                <w:sz w:val="16"/>
                <w:szCs w:val="16"/>
                <w:lang w:eastAsia="en-US"/>
              </w:rPr>
            </w:pPr>
            <w:r w:rsidRPr="00783D88">
              <w:rPr>
                <w:rFonts w:ascii="Century Gothic" w:hAnsi="Century Gothic" w:cs="Calibri"/>
                <w:color w:val="FF0000"/>
                <w:sz w:val="16"/>
                <w:szCs w:val="16"/>
                <w:lang w:eastAsia="en-US"/>
              </w:rPr>
              <w:t>179A</w:t>
            </w:r>
          </w:p>
        </w:tc>
        <w:tc>
          <w:tcPr>
            <w:tcW w:w="5556" w:type="dxa"/>
            <w:tcBorders>
              <w:top w:val="single" w:sz="4" w:space="0" w:color="000000"/>
              <w:left w:val="single" w:sz="4" w:space="0" w:color="000000"/>
              <w:bottom w:val="single" w:sz="4" w:space="0" w:color="000000"/>
              <w:right w:val="single" w:sz="4" w:space="0" w:color="000000"/>
            </w:tcBorders>
            <w:vAlign w:val="center"/>
          </w:tcPr>
          <w:p w14:paraId="7F7D2E46" w14:textId="77777777" w:rsidR="00805CA8" w:rsidRPr="00783D88" w:rsidRDefault="00805CA8" w:rsidP="00805CA8">
            <w:pPr>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 xml:space="preserve">aplikator śródtkankowy typu ring posiada możliwość wbijania igieł poprzez otwory w ringu  równolegle i/lub ukośnie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06539B5" w14:textId="77777777" w:rsidR="00805CA8" w:rsidRPr="00783D88" w:rsidRDefault="00805CA8" w:rsidP="00805CA8">
            <w:pPr>
              <w:autoSpaceDE w:val="0"/>
              <w:autoSpaceDN w:val="0"/>
              <w:adjustRightInd w:val="0"/>
              <w:spacing w:line="288" w:lineRule="auto"/>
              <w:jc w:val="center"/>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663750C" w14:textId="77777777" w:rsidR="00805CA8" w:rsidRPr="00783D88" w:rsidRDefault="00805CA8" w:rsidP="00805CA8">
            <w:pPr>
              <w:suppressLineNumbers/>
              <w:suppressAutoHyphens/>
              <w:autoSpaceDE w:val="0"/>
              <w:autoSpaceDN w:val="0"/>
              <w:adjustRightInd w:val="0"/>
              <w:spacing w:line="288" w:lineRule="auto"/>
              <w:rPr>
                <w:rFonts w:ascii="Century Gothic" w:hAnsi="Century Gothic" w:cs="Calibri"/>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08E3236" w14:textId="77777777" w:rsidR="00805CA8" w:rsidRPr="00783D88" w:rsidRDefault="00805CA8" w:rsidP="00805CA8">
            <w:pPr>
              <w:autoSpaceDE w:val="0"/>
              <w:autoSpaceDN w:val="0"/>
              <w:adjustRightInd w:val="0"/>
              <w:spacing w:after="200" w:line="288" w:lineRule="auto"/>
              <w:jc w:val="both"/>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Tak – 20 pkt.</w:t>
            </w:r>
          </w:p>
          <w:p w14:paraId="1A293C94" w14:textId="77777777" w:rsidR="00805CA8" w:rsidRPr="00783D88" w:rsidRDefault="00805CA8" w:rsidP="00805CA8">
            <w:pPr>
              <w:autoSpaceDE w:val="0"/>
              <w:autoSpaceDN w:val="0"/>
              <w:adjustRightInd w:val="0"/>
              <w:spacing w:after="200" w:line="288" w:lineRule="auto"/>
              <w:jc w:val="both"/>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Nie – 0 pkt.</w:t>
            </w:r>
          </w:p>
        </w:tc>
      </w:tr>
      <w:tr w:rsidR="00805CA8" w14:paraId="2331309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4413047" w14:textId="77777777" w:rsidR="00805CA8" w:rsidRPr="00783D88" w:rsidRDefault="00805CA8" w:rsidP="00783D88">
            <w:pPr>
              <w:autoSpaceDE w:val="0"/>
              <w:autoSpaceDN w:val="0"/>
              <w:adjustRightInd w:val="0"/>
              <w:spacing w:line="288" w:lineRule="auto"/>
              <w:rPr>
                <w:rFonts w:ascii="Century Gothic" w:hAnsi="Century Gothic" w:cs="Calibri"/>
                <w:color w:val="FF0000"/>
                <w:sz w:val="16"/>
                <w:szCs w:val="16"/>
                <w:lang w:eastAsia="en-US"/>
              </w:rPr>
            </w:pPr>
            <w:r w:rsidRPr="00783D88">
              <w:rPr>
                <w:rFonts w:ascii="Century Gothic" w:hAnsi="Century Gothic" w:cs="Calibri"/>
                <w:color w:val="FF0000"/>
                <w:sz w:val="16"/>
                <w:szCs w:val="16"/>
                <w:lang w:eastAsia="en-US"/>
              </w:rPr>
              <w:t>179B</w:t>
            </w:r>
          </w:p>
        </w:tc>
        <w:tc>
          <w:tcPr>
            <w:tcW w:w="5556" w:type="dxa"/>
            <w:tcBorders>
              <w:top w:val="single" w:sz="4" w:space="0" w:color="000000"/>
              <w:left w:val="single" w:sz="4" w:space="0" w:color="000000"/>
              <w:bottom w:val="single" w:sz="4" w:space="0" w:color="000000"/>
              <w:right w:val="single" w:sz="4" w:space="0" w:color="000000"/>
            </w:tcBorders>
            <w:vAlign w:val="center"/>
          </w:tcPr>
          <w:p w14:paraId="33E61066" w14:textId="77777777" w:rsidR="00805CA8" w:rsidRPr="00783D88" w:rsidRDefault="00805CA8" w:rsidP="00805CA8">
            <w:pPr>
              <w:jc w:val="both"/>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Zestaw aplikatora śródtkankowego typu ring zapewnia możliwość aplikacji bez konieczności skręcania elementów</w:t>
            </w:r>
          </w:p>
        </w:tc>
        <w:tc>
          <w:tcPr>
            <w:tcW w:w="1701" w:type="dxa"/>
            <w:tcBorders>
              <w:top w:val="single" w:sz="4" w:space="0" w:color="000000"/>
              <w:left w:val="single" w:sz="4" w:space="0" w:color="000000"/>
              <w:bottom w:val="single" w:sz="4" w:space="0" w:color="000000"/>
              <w:right w:val="single" w:sz="4" w:space="0" w:color="000000"/>
            </w:tcBorders>
            <w:vAlign w:val="center"/>
          </w:tcPr>
          <w:p w14:paraId="1C0FF585" w14:textId="77777777" w:rsidR="00805CA8" w:rsidRPr="00783D88" w:rsidRDefault="00805CA8" w:rsidP="00805CA8">
            <w:pPr>
              <w:autoSpaceDE w:val="0"/>
              <w:autoSpaceDN w:val="0"/>
              <w:adjustRightInd w:val="0"/>
              <w:spacing w:line="288" w:lineRule="auto"/>
              <w:jc w:val="center"/>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B4AA857" w14:textId="77777777" w:rsidR="00805CA8" w:rsidRPr="00783D88" w:rsidRDefault="00805CA8" w:rsidP="00805CA8">
            <w:pPr>
              <w:suppressLineNumbers/>
              <w:suppressAutoHyphens/>
              <w:autoSpaceDE w:val="0"/>
              <w:autoSpaceDN w:val="0"/>
              <w:adjustRightInd w:val="0"/>
              <w:spacing w:line="288" w:lineRule="auto"/>
              <w:rPr>
                <w:rFonts w:ascii="Century Gothic" w:hAnsi="Century Gothic" w:cs="Calibri"/>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6A28CDD8" w14:textId="77777777" w:rsidR="00805CA8" w:rsidRPr="00783D88" w:rsidRDefault="00805CA8" w:rsidP="00805CA8">
            <w:pPr>
              <w:autoSpaceDE w:val="0"/>
              <w:autoSpaceDN w:val="0"/>
              <w:adjustRightInd w:val="0"/>
              <w:spacing w:after="200" w:line="288" w:lineRule="auto"/>
              <w:jc w:val="both"/>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Tak – 20 pkt.</w:t>
            </w:r>
          </w:p>
          <w:p w14:paraId="3A6DD92C" w14:textId="77777777" w:rsidR="00805CA8" w:rsidRPr="00783D88" w:rsidRDefault="00805CA8" w:rsidP="00805CA8">
            <w:pPr>
              <w:autoSpaceDE w:val="0"/>
              <w:autoSpaceDN w:val="0"/>
              <w:adjustRightInd w:val="0"/>
              <w:spacing w:after="200" w:line="288" w:lineRule="auto"/>
              <w:jc w:val="both"/>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Nie – 0 pkt.</w:t>
            </w:r>
          </w:p>
        </w:tc>
      </w:tr>
      <w:tr w:rsidR="00805CA8" w14:paraId="49C034B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2124BC" w14:textId="77777777" w:rsidR="00805CA8" w:rsidRPr="00783D88" w:rsidRDefault="00805CA8" w:rsidP="00783D88">
            <w:pPr>
              <w:autoSpaceDE w:val="0"/>
              <w:autoSpaceDN w:val="0"/>
              <w:adjustRightInd w:val="0"/>
              <w:spacing w:line="288" w:lineRule="auto"/>
              <w:rPr>
                <w:rFonts w:ascii="Century Gothic" w:hAnsi="Century Gothic" w:cs="Calibri"/>
                <w:color w:val="FF0000"/>
                <w:sz w:val="16"/>
                <w:szCs w:val="16"/>
                <w:lang w:eastAsia="en-US"/>
              </w:rPr>
            </w:pPr>
            <w:r w:rsidRPr="00783D88">
              <w:rPr>
                <w:rFonts w:ascii="Century Gothic" w:hAnsi="Century Gothic" w:cs="Calibri"/>
                <w:color w:val="FF0000"/>
                <w:sz w:val="16"/>
                <w:szCs w:val="16"/>
                <w:lang w:eastAsia="en-US"/>
              </w:rPr>
              <w:t>179C</w:t>
            </w:r>
          </w:p>
        </w:tc>
        <w:tc>
          <w:tcPr>
            <w:tcW w:w="5556" w:type="dxa"/>
            <w:tcBorders>
              <w:top w:val="single" w:sz="4" w:space="0" w:color="000000"/>
              <w:left w:val="single" w:sz="4" w:space="0" w:color="000000"/>
              <w:bottom w:val="single" w:sz="4" w:space="0" w:color="000000"/>
              <w:right w:val="single" w:sz="4" w:space="0" w:color="000000"/>
            </w:tcBorders>
            <w:vAlign w:val="center"/>
          </w:tcPr>
          <w:p w14:paraId="5F8B1603" w14:textId="77777777" w:rsidR="00805CA8" w:rsidRPr="00783D88" w:rsidRDefault="00805CA8" w:rsidP="00805CA8">
            <w:pPr>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Zestaw igieł plastikowych przystosowanych do obrazowania CT/MR, z mandrynami, do wykorzystania w aplikacjach śródtkankowych z aplikatorami typu ring - min 100 szt.</w:t>
            </w:r>
          </w:p>
        </w:tc>
        <w:tc>
          <w:tcPr>
            <w:tcW w:w="1701" w:type="dxa"/>
            <w:tcBorders>
              <w:top w:val="single" w:sz="4" w:space="0" w:color="000000"/>
              <w:left w:val="single" w:sz="4" w:space="0" w:color="000000"/>
              <w:bottom w:val="single" w:sz="4" w:space="0" w:color="000000"/>
              <w:right w:val="single" w:sz="4" w:space="0" w:color="000000"/>
            </w:tcBorders>
            <w:vAlign w:val="center"/>
          </w:tcPr>
          <w:p w14:paraId="75D8697F" w14:textId="77777777" w:rsidR="00805CA8" w:rsidRPr="00783D88" w:rsidRDefault="00805CA8" w:rsidP="00805CA8">
            <w:pPr>
              <w:autoSpaceDE w:val="0"/>
              <w:autoSpaceDN w:val="0"/>
              <w:adjustRightInd w:val="0"/>
              <w:spacing w:line="288" w:lineRule="auto"/>
              <w:jc w:val="center"/>
              <w:rPr>
                <w:rFonts w:ascii="Century Gothic" w:hAnsi="Century Gothic" w:cs="Century Gothic"/>
                <w:color w:val="FF0000"/>
                <w:sz w:val="16"/>
                <w:szCs w:val="16"/>
                <w:lang w:eastAsia="en-US"/>
              </w:rPr>
            </w:pPr>
            <w:r w:rsidRPr="00783D88">
              <w:rPr>
                <w:rFonts w:ascii="Century Gothic" w:hAnsi="Century Gothic" w:cs="Century Gothic"/>
                <w:color w:val="FF0000"/>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0A54295F" w14:textId="77777777" w:rsidR="00805CA8" w:rsidRPr="00783D88" w:rsidRDefault="00805CA8" w:rsidP="00805CA8">
            <w:pPr>
              <w:suppressLineNumbers/>
              <w:suppressAutoHyphens/>
              <w:autoSpaceDE w:val="0"/>
              <w:autoSpaceDN w:val="0"/>
              <w:adjustRightInd w:val="0"/>
              <w:spacing w:line="288" w:lineRule="auto"/>
              <w:rPr>
                <w:rFonts w:ascii="Century Gothic" w:hAnsi="Century Gothic" w:cs="Calibri"/>
                <w:color w:val="FF00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9C3DB48" w14:textId="77777777" w:rsidR="00805CA8" w:rsidRPr="00783D88" w:rsidRDefault="00805CA8" w:rsidP="00805CA8">
            <w:pPr>
              <w:autoSpaceDE w:val="0"/>
              <w:autoSpaceDN w:val="0"/>
              <w:adjustRightInd w:val="0"/>
              <w:spacing w:after="200" w:line="288" w:lineRule="auto"/>
              <w:jc w:val="both"/>
              <w:rPr>
                <w:rFonts w:ascii="Century Gothic" w:hAnsi="Century Gothic" w:cs="Century Gothic"/>
                <w:color w:val="FF0000"/>
                <w:sz w:val="16"/>
                <w:szCs w:val="16"/>
                <w:lang w:eastAsia="en-US"/>
              </w:rPr>
            </w:pPr>
          </w:p>
        </w:tc>
      </w:tr>
      <w:tr w:rsidR="00C65C2B" w14:paraId="64B0739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DB34F55" w14:textId="77777777" w:rsidR="00C65C2B" w:rsidRPr="00783D8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color w:val="FF0000"/>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12F75D94" w14:textId="77777777" w:rsidR="00805CA8" w:rsidRPr="00783D88" w:rsidRDefault="007E3CB2" w:rsidP="00805CA8">
            <w:pPr>
              <w:autoSpaceDE w:val="0"/>
              <w:autoSpaceDN w:val="0"/>
              <w:adjustRightInd w:val="0"/>
              <w:spacing w:line="288" w:lineRule="auto"/>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A</w:t>
            </w:r>
            <w:r w:rsidR="00805CA8" w:rsidRPr="00783D88">
              <w:rPr>
                <w:rFonts w:ascii="Century Gothic" w:hAnsi="Century Gothic" w:cs="Century Gothic"/>
                <w:bCs/>
                <w:color w:val="FF0000"/>
                <w:sz w:val="16"/>
                <w:szCs w:val="16"/>
                <w:lang w:eastAsia="en-US"/>
              </w:rPr>
              <w:t>plikator typu ring przystosowany do obrazowania CT/MR</w:t>
            </w:r>
          </w:p>
          <w:p w14:paraId="36CDA73F" w14:textId="77777777" w:rsidR="00805CA8" w:rsidRPr="00783D88" w:rsidRDefault="00805CA8" w:rsidP="00805CA8">
            <w:pPr>
              <w:pStyle w:val="Akapitzlist"/>
              <w:numPr>
                <w:ilvl w:val="0"/>
                <w:numId w:val="9"/>
              </w:numPr>
              <w:autoSpaceDE w:val="0"/>
              <w:autoSpaceDN w:val="0"/>
              <w:adjustRightInd w:val="0"/>
              <w:spacing w:line="288" w:lineRule="auto"/>
              <w:ind w:left="258" w:hanging="218"/>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xml:space="preserve"> </w:t>
            </w:r>
            <w:r w:rsidR="007E3CB2" w:rsidRPr="00783D88">
              <w:rPr>
                <w:rFonts w:ascii="Century Gothic" w:hAnsi="Century Gothic" w:cs="Century Gothic"/>
                <w:bCs/>
                <w:color w:val="FF0000"/>
                <w:sz w:val="16"/>
                <w:szCs w:val="16"/>
                <w:lang w:eastAsia="en-US"/>
              </w:rPr>
              <w:t xml:space="preserve">1 zestaw </w:t>
            </w:r>
            <w:r w:rsidRPr="00783D88">
              <w:rPr>
                <w:rFonts w:ascii="Century Gothic" w:hAnsi="Century Gothic" w:cs="Century Gothic"/>
                <w:bCs/>
                <w:color w:val="FF0000"/>
                <w:sz w:val="16"/>
                <w:szCs w:val="16"/>
                <w:lang w:eastAsia="en-US"/>
              </w:rPr>
              <w:t>o kącie nachylenia sondy 30° zawiera</w:t>
            </w:r>
            <w:r w:rsidR="007E3CB2" w:rsidRPr="00783D88">
              <w:rPr>
                <w:rFonts w:ascii="Century Gothic" w:hAnsi="Century Gothic" w:cs="Century Gothic"/>
                <w:bCs/>
                <w:color w:val="FF0000"/>
                <w:sz w:val="16"/>
                <w:szCs w:val="16"/>
                <w:lang w:eastAsia="en-US"/>
              </w:rPr>
              <w:t>:</w:t>
            </w:r>
          </w:p>
          <w:p w14:paraId="0A95E35F" w14:textId="77777777" w:rsidR="007E3CB2" w:rsidRPr="00783D88" w:rsidRDefault="007E3CB2" w:rsidP="007E3CB2">
            <w:pPr>
              <w:autoSpaceDE w:val="0"/>
              <w:autoSpaceDN w:val="0"/>
              <w:adjustRightInd w:val="0"/>
              <w:spacing w:line="288" w:lineRule="auto"/>
              <w:ind w:left="400" w:hanging="117"/>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xml:space="preserve">- minimum dwie średnice ringu wykonane z plastiku, </w:t>
            </w:r>
          </w:p>
          <w:p w14:paraId="334071EE" w14:textId="77777777" w:rsidR="007E3CB2" w:rsidRPr="00783D88" w:rsidRDefault="007E3CB2" w:rsidP="007E3CB2">
            <w:pPr>
              <w:autoSpaceDE w:val="0"/>
              <w:autoSpaceDN w:val="0"/>
              <w:adjustRightInd w:val="0"/>
              <w:spacing w:line="288" w:lineRule="auto"/>
              <w:ind w:left="400" w:hanging="117"/>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xml:space="preserve">- </w:t>
            </w:r>
            <w:r w:rsidR="00783D88" w:rsidRPr="00783D88">
              <w:rPr>
                <w:rFonts w:ascii="Century Gothic" w:hAnsi="Century Gothic" w:cs="Century Gothic"/>
                <w:bCs/>
                <w:color w:val="FF0000"/>
                <w:sz w:val="16"/>
                <w:szCs w:val="16"/>
                <w:lang w:eastAsia="en-US"/>
              </w:rPr>
              <w:t>minimum</w:t>
            </w:r>
            <w:r w:rsidRPr="00783D88">
              <w:rPr>
                <w:rFonts w:ascii="Century Gothic" w:hAnsi="Century Gothic" w:cs="Century Gothic"/>
                <w:bCs/>
                <w:color w:val="FF0000"/>
                <w:sz w:val="16"/>
                <w:szCs w:val="16"/>
                <w:lang w:eastAsia="en-US"/>
              </w:rPr>
              <w:t xml:space="preserve"> trzy długości sond domacicznych o średnicy max. 6mm,</w:t>
            </w:r>
          </w:p>
          <w:p w14:paraId="4A5F76B3" w14:textId="77777777" w:rsidR="007E3CB2" w:rsidRPr="00783D88" w:rsidRDefault="007E3CB2" w:rsidP="007E3CB2">
            <w:pPr>
              <w:pStyle w:val="Akapitzlist"/>
              <w:autoSpaceDE w:val="0"/>
              <w:autoSpaceDN w:val="0"/>
              <w:adjustRightInd w:val="0"/>
              <w:spacing w:line="288" w:lineRule="auto"/>
              <w:ind w:left="258"/>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zestaw akcesoriów niezbędnych do wykonania aplikacji</w:t>
            </w:r>
          </w:p>
          <w:p w14:paraId="4B59968E" w14:textId="77777777" w:rsidR="007E3CB2" w:rsidRPr="00783D88" w:rsidRDefault="007E3CB2" w:rsidP="00805CA8">
            <w:pPr>
              <w:pStyle w:val="Akapitzlist"/>
              <w:numPr>
                <w:ilvl w:val="0"/>
                <w:numId w:val="9"/>
              </w:numPr>
              <w:autoSpaceDE w:val="0"/>
              <w:autoSpaceDN w:val="0"/>
              <w:adjustRightInd w:val="0"/>
              <w:spacing w:line="288" w:lineRule="auto"/>
              <w:ind w:left="258" w:hanging="218"/>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1 zestaw o kącie nachylenia sondy 45° zawiera:</w:t>
            </w:r>
          </w:p>
          <w:p w14:paraId="46F1A425" w14:textId="77777777" w:rsidR="007E3CB2" w:rsidRPr="00783D88" w:rsidRDefault="007E3CB2" w:rsidP="007E3CB2">
            <w:pPr>
              <w:autoSpaceDE w:val="0"/>
              <w:autoSpaceDN w:val="0"/>
              <w:adjustRightInd w:val="0"/>
              <w:spacing w:line="288" w:lineRule="auto"/>
              <w:ind w:left="400" w:hanging="117"/>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t xml:space="preserve">- minimum dwie średnice ringu wykonane z plastiku, </w:t>
            </w:r>
          </w:p>
          <w:p w14:paraId="3F33021F" w14:textId="77777777" w:rsidR="007E3CB2" w:rsidRPr="00783D88" w:rsidRDefault="007E3CB2" w:rsidP="007E3CB2">
            <w:pPr>
              <w:autoSpaceDE w:val="0"/>
              <w:autoSpaceDN w:val="0"/>
              <w:adjustRightInd w:val="0"/>
              <w:spacing w:line="288" w:lineRule="auto"/>
              <w:ind w:left="400" w:hanging="117"/>
              <w:rPr>
                <w:rFonts w:ascii="Century Gothic" w:hAnsi="Century Gothic" w:cs="Century Gothic"/>
                <w:bCs/>
                <w:color w:val="FF0000"/>
                <w:sz w:val="16"/>
                <w:szCs w:val="16"/>
                <w:lang w:eastAsia="en-US"/>
              </w:rPr>
            </w:pPr>
            <w:r w:rsidRPr="00783D88">
              <w:rPr>
                <w:rFonts w:ascii="Century Gothic" w:hAnsi="Century Gothic" w:cs="Century Gothic"/>
                <w:bCs/>
                <w:color w:val="FF0000"/>
                <w:sz w:val="16"/>
                <w:szCs w:val="16"/>
                <w:lang w:eastAsia="en-US"/>
              </w:rPr>
              <w:lastRenderedPageBreak/>
              <w:t xml:space="preserve">- </w:t>
            </w:r>
            <w:r w:rsidR="00783D88" w:rsidRPr="00783D88">
              <w:rPr>
                <w:rFonts w:ascii="Century Gothic" w:hAnsi="Century Gothic" w:cs="Century Gothic"/>
                <w:bCs/>
                <w:color w:val="FF0000"/>
                <w:sz w:val="16"/>
                <w:szCs w:val="16"/>
                <w:lang w:eastAsia="en-US"/>
              </w:rPr>
              <w:t>minimum</w:t>
            </w:r>
            <w:r w:rsidRPr="00783D88">
              <w:rPr>
                <w:rFonts w:ascii="Century Gothic" w:hAnsi="Century Gothic" w:cs="Century Gothic"/>
                <w:bCs/>
                <w:color w:val="FF0000"/>
                <w:sz w:val="16"/>
                <w:szCs w:val="16"/>
                <w:lang w:eastAsia="en-US"/>
              </w:rPr>
              <w:t xml:space="preserve"> trzy długości sond domacicznych o średnicy max. 6 mm</w:t>
            </w:r>
          </w:p>
          <w:p w14:paraId="22E54192" w14:textId="77777777" w:rsidR="00C65C2B" w:rsidRPr="00783D88" w:rsidRDefault="007E3CB2" w:rsidP="007E3CB2">
            <w:pPr>
              <w:autoSpaceDE w:val="0"/>
              <w:autoSpaceDN w:val="0"/>
              <w:adjustRightInd w:val="0"/>
              <w:spacing w:line="288" w:lineRule="auto"/>
              <w:ind w:left="400" w:hanging="117"/>
              <w:rPr>
                <w:rFonts w:ascii="Century Gothic" w:hAnsi="Century Gothic" w:cs="Century Gothic"/>
                <w:color w:val="FF0000"/>
                <w:sz w:val="16"/>
                <w:szCs w:val="16"/>
                <w:lang w:eastAsia="en-US"/>
              </w:rPr>
            </w:pPr>
            <w:r w:rsidRPr="00783D88">
              <w:rPr>
                <w:rFonts w:ascii="Century Gothic" w:hAnsi="Century Gothic" w:cs="Century Gothic"/>
                <w:bCs/>
                <w:color w:val="FF0000"/>
                <w:sz w:val="16"/>
                <w:szCs w:val="16"/>
                <w:lang w:eastAsia="en-US"/>
              </w:rPr>
              <w:t>- zestaw akcesoriów niezbędnych do wykonania aplikacji</w:t>
            </w:r>
          </w:p>
        </w:tc>
        <w:tc>
          <w:tcPr>
            <w:tcW w:w="1701" w:type="dxa"/>
            <w:tcBorders>
              <w:top w:val="single" w:sz="4" w:space="0" w:color="000000"/>
              <w:left w:val="single" w:sz="4" w:space="0" w:color="000000"/>
              <w:bottom w:val="single" w:sz="4" w:space="0" w:color="000000"/>
              <w:right w:val="single" w:sz="4" w:space="0" w:color="000000"/>
            </w:tcBorders>
            <w:vAlign w:val="center"/>
          </w:tcPr>
          <w:p w14:paraId="50113D81" w14:textId="77777777" w:rsidR="00C65C2B" w:rsidRPr="00783D8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783D88">
              <w:rPr>
                <w:rFonts w:ascii="Century Gothic" w:hAnsi="Century Gothic" w:cs="Century Gothic"/>
                <w:sz w:val="16"/>
                <w:szCs w:val="16"/>
                <w:lang w:eastAsia="en-US"/>
              </w:rPr>
              <w:lastRenderedPageBreak/>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407151EF" w14:textId="77777777" w:rsidR="00C65C2B" w:rsidRPr="00783D8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6611005" w14:textId="77777777" w:rsidR="00C65C2B" w:rsidRPr="00783D8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783D88">
              <w:rPr>
                <w:rFonts w:ascii="Century Gothic" w:hAnsi="Century Gothic" w:cs="Century Gothic"/>
                <w:sz w:val="16"/>
                <w:szCs w:val="16"/>
                <w:lang w:eastAsia="en-US"/>
              </w:rPr>
              <w:t>- - -</w:t>
            </w:r>
          </w:p>
        </w:tc>
      </w:tr>
      <w:tr w:rsidR="00C65C2B" w14:paraId="482886F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0507280"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09458D3E" w14:textId="77777777" w:rsidR="003A6B93" w:rsidRDefault="00DC147E" w:rsidP="003A6B93">
            <w:pPr>
              <w:rPr>
                <w:rFonts w:ascii="Century Gothic" w:hAnsi="Century Gothic" w:cs="Century Gothic"/>
                <w:color w:val="0070C0"/>
                <w:sz w:val="16"/>
                <w:szCs w:val="16"/>
                <w:lang w:eastAsia="en-US"/>
              </w:rPr>
            </w:pPr>
            <w:r w:rsidRPr="007E3CB2">
              <w:rPr>
                <w:rFonts w:ascii="Century Gothic" w:hAnsi="Century Gothic" w:cs="Century Gothic"/>
                <w:color w:val="0070C0"/>
                <w:sz w:val="16"/>
                <w:szCs w:val="16"/>
                <w:lang w:eastAsia="en-US"/>
              </w:rPr>
              <w:t>Aplikator</w:t>
            </w:r>
            <w:r>
              <w:rPr>
                <w:rFonts w:ascii="Century Gothic" w:hAnsi="Century Gothic" w:cs="Century Gothic"/>
                <w:color w:val="0070C0"/>
                <w:sz w:val="16"/>
                <w:szCs w:val="16"/>
                <w:lang w:eastAsia="en-US"/>
              </w:rPr>
              <w:t xml:space="preserve"> </w:t>
            </w:r>
            <w:r w:rsidR="003A6B93" w:rsidRPr="007E3CB2">
              <w:rPr>
                <w:rFonts w:ascii="Century Gothic" w:hAnsi="Century Gothic" w:cs="Century Gothic"/>
                <w:color w:val="0070C0"/>
                <w:sz w:val="16"/>
                <w:szCs w:val="16"/>
                <w:lang w:eastAsia="en-US"/>
              </w:rPr>
              <w:t>wielokanałow</w:t>
            </w:r>
            <w:r>
              <w:rPr>
                <w:rFonts w:ascii="Century Gothic" w:hAnsi="Century Gothic" w:cs="Century Gothic"/>
                <w:color w:val="0070C0"/>
                <w:sz w:val="16"/>
                <w:szCs w:val="16"/>
                <w:lang w:eastAsia="en-US"/>
              </w:rPr>
              <w:t>y</w:t>
            </w:r>
            <w:r w:rsidR="003A6B93" w:rsidRPr="007E3CB2">
              <w:rPr>
                <w:rFonts w:ascii="Century Gothic" w:hAnsi="Century Gothic" w:cs="Century Gothic"/>
                <w:color w:val="0070C0"/>
                <w:sz w:val="16"/>
                <w:szCs w:val="16"/>
                <w:lang w:eastAsia="en-US"/>
              </w:rPr>
              <w:t xml:space="preserve"> dopochwow</w:t>
            </w:r>
            <w:r>
              <w:rPr>
                <w:rFonts w:ascii="Century Gothic" w:hAnsi="Century Gothic" w:cs="Century Gothic"/>
                <w:color w:val="0070C0"/>
                <w:sz w:val="16"/>
                <w:szCs w:val="16"/>
                <w:lang w:eastAsia="en-US"/>
              </w:rPr>
              <w:t>y</w:t>
            </w:r>
            <w:r w:rsidR="003A6B93">
              <w:rPr>
                <w:rFonts w:ascii="Century Gothic" w:hAnsi="Century Gothic" w:cs="Century Gothic"/>
                <w:color w:val="0070C0"/>
                <w:sz w:val="16"/>
                <w:szCs w:val="16"/>
                <w:lang w:eastAsia="en-US"/>
              </w:rPr>
              <w:t xml:space="preserve"> </w:t>
            </w:r>
            <w:r w:rsidR="003A6B93" w:rsidRPr="00A16A41">
              <w:rPr>
                <w:rFonts w:ascii="Century Gothic" w:hAnsi="Century Gothic" w:cs="Century Gothic"/>
                <w:color w:val="0070C0"/>
                <w:sz w:val="16"/>
                <w:szCs w:val="16"/>
                <w:lang w:eastAsia="en-US"/>
              </w:rPr>
              <w:t>typu multichannel</w:t>
            </w:r>
            <w:r>
              <w:rPr>
                <w:rFonts w:ascii="Century Gothic" w:hAnsi="Century Gothic" w:cs="Century Gothic"/>
                <w:color w:val="0070C0"/>
                <w:sz w:val="16"/>
                <w:szCs w:val="16"/>
                <w:lang w:eastAsia="en-US"/>
              </w:rPr>
              <w:t xml:space="preserve"> – 2 zestawy</w:t>
            </w:r>
            <w:r w:rsidR="003A6B93" w:rsidRPr="00A16A41">
              <w:rPr>
                <w:rFonts w:ascii="Century Gothic" w:hAnsi="Century Gothic" w:cs="Century Gothic"/>
                <w:color w:val="0070C0"/>
                <w:sz w:val="16"/>
                <w:szCs w:val="16"/>
                <w:lang w:eastAsia="en-US"/>
              </w:rPr>
              <w:t>, min. 6 kanałów obwodowych</w:t>
            </w:r>
            <w:r w:rsidR="003A6B93">
              <w:rPr>
                <w:rFonts w:ascii="Century Gothic" w:hAnsi="Century Gothic" w:cs="Century Gothic"/>
                <w:color w:val="0070C0"/>
                <w:sz w:val="16"/>
                <w:szCs w:val="16"/>
                <w:lang w:eastAsia="en-US"/>
              </w:rPr>
              <w:t>,</w:t>
            </w:r>
            <w:r w:rsidR="003A6B93" w:rsidRPr="007E3CB2">
              <w:rPr>
                <w:rFonts w:ascii="Century Gothic" w:hAnsi="Century Gothic" w:cs="Century Gothic"/>
                <w:color w:val="0070C0"/>
                <w:sz w:val="16"/>
                <w:szCs w:val="16"/>
                <w:lang w:eastAsia="en-US"/>
              </w:rPr>
              <w:t xml:space="preserve"> przystosowany do obrazowania CT/MR z kompletem sond domacicznych </w:t>
            </w:r>
            <w:r w:rsidR="003A6B93">
              <w:rPr>
                <w:rFonts w:ascii="Century Gothic" w:hAnsi="Century Gothic" w:cs="Century Gothic"/>
                <w:color w:val="0070C0"/>
                <w:sz w:val="16"/>
                <w:szCs w:val="16"/>
                <w:lang w:eastAsia="en-US"/>
              </w:rPr>
              <w:t>o co najmniej dwóch długościach i trzech kątach nachylenia</w:t>
            </w:r>
            <w:r w:rsidR="00306842">
              <w:rPr>
                <w:rFonts w:ascii="Century Gothic" w:hAnsi="Century Gothic" w:cs="Century Gothic"/>
                <w:color w:val="0070C0"/>
                <w:sz w:val="16"/>
                <w:szCs w:val="16"/>
                <w:lang w:eastAsia="en-US"/>
              </w:rPr>
              <w:t xml:space="preserve"> i co najmniej trzech średnicach aplikatora </w:t>
            </w:r>
          </w:p>
          <w:p w14:paraId="4C4836D9" w14:textId="77777777" w:rsidR="00C65C2B" w:rsidRPr="003A6B93" w:rsidRDefault="00306842" w:rsidP="003A6B93">
            <w:pPr>
              <w:rPr>
                <w:rFonts w:ascii="Century Gothic" w:hAnsi="Century Gothic" w:cs="Century Gothic"/>
                <w:color w:val="0070C0"/>
                <w:sz w:val="16"/>
                <w:szCs w:val="16"/>
                <w:lang w:eastAsia="en-US"/>
              </w:rPr>
            </w:pPr>
            <w:r w:rsidRPr="007E3CB2">
              <w:rPr>
                <w:rFonts w:ascii="Century Gothic" w:hAnsi="Century Gothic" w:cs="Century Gothic"/>
                <w:bCs/>
                <w:color w:val="0070C0"/>
                <w:sz w:val="16"/>
                <w:szCs w:val="16"/>
                <w:lang w:eastAsia="en-US"/>
              </w:rPr>
              <w:t>zestaw akcesoriów niezbędnych do wykonania aplikacji</w:t>
            </w:r>
            <w:r w:rsidR="006D5447">
              <w:rPr>
                <w:rFonts w:ascii="Century Gothic" w:hAnsi="Century Gothic" w:cs="Century Gothic"/>
                <w:bCs/>
                <w:color w:val="0070C0"/>
                <w:sz w:val="16"/>
                <w:szCs w:val="16"/>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96D0CEF"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3795E818"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0CF5AE33"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705800A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5CE5A31"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866E6EF" w14:textId="77777777" w:rsid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 xml:space="preserve">Aplikator </w:t>
            </w:r>
            <w:r w:rsidRPr="00F7420E">
              <w:rPr>
                <w:rFonts w:ascii="Century Gothic" w:hAnsi="Century Gothic" w:cs="Century Gothic"/>
                <w:color w:val="0070C0"/>
                <w:sz w:val="16"/>
                <w:szCs w:val="16"/>
                <w:lang w:eastAsia="en-US"/>
              </w:rPr>
              <w:t>cylindryczn</w:t>
            </w:r>
            <w:r>
              <w:rPr>
                <w:rFonts w:ascii="Century Gothic" w:hAnsi="Century Gothic" w:cs="Century Gothic"/>
                <w:color w:val="0070C0"/>
                <w:sz w:val="16"/>
                <w:szCs w:val="16"/>
                <w:lang w:eastAsia="en-US"/>
              </w:rPr>
              <w:t>y</w:t>
            </w:r>
            <w:r w:rsidRPr="00F7420E">
              <w:rPr>
                <w:rFonts w:ascii="Century Gothic" w:hAnsi="Century Gothic" w:cs="Century Gothic"/>
                <w:color w:val="0070C0"/>
                <w:sz w:val="16"/>
                <w:szCs w:val="16"/>
                <w:lang w:eastAsia="en-US"/>
              </w:rPr>
              <w:t xml:space="preserve"> przystosowany do obrazowania CT/MR.</w:t>
            </w:r>
            <w:r>
              <w:rPr>
                <w:rFonts w:ascii="Century Gothic" w:hAnsi="Century Gothic" w:cs="Century Gothic"/>
                <w:color w:val="0070C0"/>
                <w:sz w:val="16"/>
                <w:szCs w:val="16"/>
                <w:lang w:eastAsia="en-US"/>
              </w:rPr>
              <w:t xml:space="preserve"> </w:t>
            </w:r>
            <w:r w:rsidRPr="00F7420E">
              <w:rPr>
                <w:rFonts w:ascii="Century Gothic" w:hAnsi="Century Gothic" w:cs="Century Gothic"/>
                <w:color w:val="0070C0"/>
                <w:sz w:val="16"/>
                <w:szCs w:val="16"/>
                <w:lang w:eastAsia="en-US"/>
              </w:rPr>
              <w:t>– 2 zestawy</w:t>
            </w:r>
          </w:p>
          <w:p w14:paraId="4EB6568F" w14:textId="77777777" w:rsid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Każdy z</w:t>
            </w:r>
            <w:r w:rsidRPr="00F7420E">
              <w:rPr>
                <w:rFonts w:ascii="Century Gothic" w:hAnsi="Century Gothic" w:cs="Century Gothic"/>
                <w:color w:val="0070C0"/>
                <w:sz w:val="16"/>
                <w:szCs w:val="16"/>
                <w:lang w:eastAsia="en-US"/>
              </w:rPr>
              <w:t xml:space="preserve">estaw zawiera: </w:t>
            </w:r>
          </w:p>
          <w:p w14:paraId="44238FD4" w14:textId="77777777" w:rsid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 xml:space="preserve">- </w:t>
            </w:r>
            <w:r w:rsidRPr="00F7420E">
              <w:rPr>
                <w:rFonts w:ascii="Century Gothic" w:hAnsi="Century Gothic" w:cs="Century Gothic"/>
                <w:color w:val="0070C0"/>
                <w:sz w:val="16"/>
                <w:szCs w:val="16"/>
                <w:lang w:eastAsia="en-US"/>
              </w:rPr>
              <w:t xml:space="preserve">min. trzy różne długości sond domacicznych, </w:t>
            </w:r>
          </w:p>
          <w:p w14:paraId="235196BA" w14:textId="77777777" w:rsid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 xml:space="preserve">- </w:t>
            </w:r>
            <w:r w:rsidRPr="00F7420E">
              <w:rPr>
                <w:rFonts w:ascii="Century Gothic" w:hAnsi="Century Gothic" w:cs="Century Gothic"/>
                <w:color w:val="0070C0"/>
                <w:sz w:val="16"/>
                <w:szCs w:val="16"/>
                <w:lang w:eastAsia="en-US"/>
              </w:rPr>
              <w:t>min. cztery różne średnice cylindrów</w:t>
            </w:r>
            <w:r>
              <w:rPr>
                <w:rFonts w:ascii="Century Gothic" w:hAnsi="Century Gothic" w:cs="Century Gothic"/>
                <w:color w:val="0070C0"/>
                <w:sz w:val="16"/>
                <w:szCs w:val="16"/>
                <w:lang w:eastAsia="en-US"/>
              </w:rPr>
              <w:t xml:space="preserve"> (najmniejsza min 2,0 cm)</w:t>
            </w:r>
          </w:p>
          <w:p w14:paraId="0C1027D4" w14:textId="77777777" w:rsid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w:t>
            </w:r>
            <w:r w:rsidRPr="00F7420E">
              <w:rPr>
                <w:rFonts w:ascii="Century Gothic" w:hAnsi="Century Gothic" w:cs="Century Gothic"/>
                <w:color w:val="0070C0"/>
                <w:sz w:val="16"/>
                <w:szCs w:val="16"/>
                <w:lang w:eastAsia="en-US"/>
              </w:rPr>
              <w:t xml:space="preserve"> uchwyt do mocowania aplikatora </w:t>
            </w:r>
          </w:p>
          <w:p w14:paraId="62D4A3B7" w14:textId="77777777" w:rsidR="00C65C2B" w:rsidRPr="00F7420E" w:rsidRDefault="00F7420E" w:rsidP="008C3638">
            <w:pPr>
              <w:autoSpaceDE w:val="0"/>
              <w:autoSpaceDN w:val="0"/>
              <w:adjustRightInd w:val="0"/>
              <w:spacing w:line="288" w:lineRule="auto"/>
              <w:rPr>
                <w:rFonts w:ascii="Century Gothic" w:hAnsi="Century Gothic" w:cs="Century Gothic"/>
                <w:color w:val="0070C0"/>
                <w:sz w:val="16"/>
                <w:szCs w:val="16"/>
                <w:lang w:eastAsia="en-US"/>
              </w:rPr>
            </w:pPr>
            <w:r>
              <w:rPr>
                <w:rFonts w:ascii="Century Gothic" w:hAnsi="Century Gothic" w:cs="Century Gothic"/>
                <w:color w:val="0070C0"/>
                <w:sz w:val="16"/>
                <w:szCs w:val="16"/>
                <w:lang w:eastAsia="en-US"/>
              </w:rPr>
              <w:t xml:space="preserve">- </w:t>
            </w:r>
            <w:r w:rsidRPr="00F7420E">
              <w:rPr>
                <w:rFonts w:ascii="Century Gothic" w:hAnsi="Century Gothic" w:cs="Century Gothic"/>
                <w:color w:val="0070C0"/>
                <w:sz w:val="16"/>
                <w:szCs w:val="16"/>
                <w:lang w:eastAsia="en-US"/>
              </w:rPr>
              <w:t xml:space="preserve">zestaw akcesoriów niezbędnych do wykonania aplikacji jak również do sterylizacji </w:t>
            </w:r>
          </w:p>
        </w:tc>
        <w:tc>
          <w:tcPr>
            <w:tcW w:w="1701" w:type="dxa"/>
            <w:tcBorders>
              <w:top w:val="single" w:sz="4" w:space="0" w:color="000000"/>
              <w:left w:val="single" w:sz="4" w:space="0" w:color="000000"/>
              <w:bottom w:val="single" w:sz="4" w:space="0" w:color="000000"/>
              <w:right w:val="single" w:sz="4" w:space="0" w:color="000000"/>
            </w:tcBorders>
            <w:vAlign w:val="center"/>
          </w:tcPr>
          <w:p w14:paraId="12998A0F"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7522E7A"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6CDCDAC"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470EE61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B1EA15E"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6121A016" w14:textId="77777777" w:rsidR="00F7420E" w:rsidRPr="005363DC" w:rsidRDefault="00C65C2B" w:rsidP="008C3638">
            <w:pPr>
              <w:autoSpaceDE w:val="0"/>
              <w:autoSpaceDN w:val="0"/>
              <w:adjustRightInd w:val="0"/>
              <w:spacing w:line="288" w:lineRule="auto"/>
              <w:rPr>
                <w:rFonts w:ascii="Century Gothic" w:hAnsi="Century Gothic" w:cs="Century Gothic"/>
                <w:color w:val="0070C0"/>
                <w:sz w:val="16"/>
                <w:szCs w:val="16"/>
                <w:lang w:val="en-US" w:eastAsia="en-US"/>
              </w:rPr>
            </w:pPr>
            <w:r w:rsidRPr="005363DC">
              <w:rPr>
                <w:rFonts w:ascii="Century Gothic" w:hAnsi="Century Gothic" w:cs="Century Gothic"/>
                <w:color w:val="0070C0"/>
                <w:sz w:val="16"/>
                <w:szCs w:val="16"/>
                <w:lang w:val="en-US" w:eastAsia="en-US"/>
              </w:rPr>
              <w:t>Aplikator typu Fletcher CT/MR</w:t>
            </w:r>
            <w:r w:rsidR="00F7420E" w:rsidRPr="005363DC">
              <w:rPr>
                <w:rFonts w:ascii="Century Gothic" w:hAnsi="Century Gothic" w:cs="Century Gothic"/>
                <w:color w:val="0070C0"/>
                <w:sz w:val="16"/>
                <w:szCs w:val="16"/>
                <w:lang w:val="en-US" w:eastAsia="en-US"/>
              </w:rPr>
              <w:t>:</w:t>
            </w:r>
          </w:p>
          <w:p w14:paraId="62075F74" w14:textId="77777777" w:rsidR="00F7420E" w:rsidRPr="005363DC" w:rsidRDefault="00F7420E" w:rsidP="00F7420E">
            <w:pPr>
              <w:pStyle w:val="Akapitzlist"/>
              <w:numPr>
                <w:ilvl w:val="0"/>
                <w:numId w:val="10"/>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aplikator ginekologiczny z ovoidami typu Fletcher z sondą domaciczną o średnicy max. 4 mm, przystosowany do obrazowania CT/MR - 2 zestawy</w:t>
            </w:r>
          </w:p>
          <w:p w14:paraId="4FE5E1D2" w14:textId="77777777" w:rsidR="00F7420E" w:rsidRPr="005363DC" w:rsidRDefault="00F7420E" w:rsidP="00F7420E">
            <w:pPr>
              <w:autoSpaceDE w:val="0"/>
              <w:autoSpaceDN w:val="0"/>
              <w:adjustRightInd w:val="0"/>
              <w:spacing w:line="288" w:lineRule="auto"/>
              <w:ind w:left="400" w:hanging="117"/>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Zestaw zawiera:</w:t>
            </w:r>
          </w:p>
          <w:p w14:paraId="411518B8" w14:textId="77777777" w:rsidR="00F7420E" w:rsidRPr="005363DC" w:rsidRDefault="00F7420E" w:rsidP="00F7420E">
            <w:pPr>
              <w:autoSpaceDE w:val="0"/>
              <w:autoSpaceDN w:val="0"/>
              <w:adjustRightInd w:val="0"/>
              <w:spacing w:line="288" w:lineRule="auto"/>
              <w:ind w:left="400" w:hanging="117"/>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min. 3 sondy o różnym kącie zagięcia</w:t>
            </w:r>
          </w:p>
          <w:p w14:paraId="6162261B" w14:textId="77777777" w:rsidR="00F7420E" w:rsidRPr="005363DC" w:rsidRDefault="00F7420E" w:rsidP="00F7420E">
            <w:pPr>
              <w:autoSpaceDE w:val="0"/>
              <w:autoSpaceDN w:val="0"/>
              <w:adjustRightInd w:val="0"/>
              <w:spacing w:line="288" w:lineRule="auto"/>
              <w:ind w:left="400" w:hanging="117"/>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 - min. 4 pary ovoid (podać rozmiar oferowanych par) umożliwiających wykonywanie aplikacji śródtkankowych</w:t>
            </w:r>
          </w:p>
          <w:p w14:paraId="0D5CBCCB" w14:textId="77777777" w:rsidR="005363DC" w:rsidRPr="005363DC" w:rsidRDefault="005363DC" w:rsidP="005363DC">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 zestaw akcesoriów niezbędnych do wykonania aplikacji </w:t>
            </w:r>
          </w:p>
          <w:p w14:paraId="39C36933" w14:textId="77777777" w:rsidR="005363DC" w:rsidRPr="005363DC" w:rsidRDefault="00F7420E" w:rsidP="005363DC">
            <w:pPr>
              <w:pStyle w:val="Akapitzlist"/>
              <w:numPr>
                <w:ilvl w:val="0"/>
                <w:numId w:val="10"/>
              </w:numPr>
              <w:autoSpaceDE w:val="0"/>
              <w:autoSpaceDN w:val="0"/>
              <w:adjustRightInd w:val="0"/>
              <w:spacing w:line="288" w:lineRule="auto"/>
              <w:ind w:left="258" w:hanging="21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aplikator ginekologiczny z ovoidami typu Fletcher z sondą domaciczną o średnicy max. 6 mm, przystosowany do obrazowania CT/MR </w:t>
            </w:r>
            <w:r w:rsidR="005363DC" w:rsidRPr="005363DC">
              <w:rPr>
                <w:rFonts w:ascii="Century Gothic" w:hAnsi="Century Gothic" w:cs="Century Gothic"/>
                <w:color w:val="0070C0"/>
                <w:sz w:val="16"/>
                <w:szCs w:val="16"/>
                <w:lang w:eastAsia="en-US"/>
              </w:rPr>
              <w:t>– 4 zestawy</w:t>
            </w:r>
          </w:p>
          <w:p w14:paraId="18A79EE0" w14:textId="77777777" w:rsidR="005363DC" w:rsidRPr="005363DC" w:rsidRDefault="00F7420E" w:rsidP="005363DC">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Zestaw zawiera:</w:t>
            </w:r>
          </w:p>
          <w:p w14:paraId="7186A694" w14:textId="77777777" w:rsidR="005363DC" w:rsidRPr="005363DC" w:rsidRDefault="005363DC" w:rsidP="005363DC">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 </w:t>
            </w:r>
            <w:r w:rsidR="00F7420E" w:rsidRPr="005363DC">
              <w:rPr>
                <w:rFonts w:ascii="Century Gothic" w:hAnsi="Century Gothic" w:cs="Century Gothic"/>
                <w:color w:val="0070C0"/>
                <w:sz w:val="16"/>
                <w:szCs w:val="16"/>
                <w:lang w:eastAsia="en-US"/>
              </w:rPr>
              <w:t>min. 3 sondy o różnym kącie zagięcia</w:t>
            </w:r>
          </w:p>
          <w:p w14:paraId="55B1663D" w14:textId="77777777" w:rsidR="00F7420E" w:rsidRPr="005363DC" w:rsidRDefault="005363DC" w:rsidP="005363DC">
            <w:pPr>
              <w:pStyle w:val="Akapitzlist"/>
              <w:autoSpaceDE w:val="0"/>
              <w:autoSpaceDN w:val="0"/>
              <w:adjustRightInd w:val="0"/>
              <w:spacing w:line="288" w:lineRule="auto"/>
              <w:ind w:left="258"/>
              <w:rPr>
                <w:rFonts w:ascii="Century Gothic" w:hAnsi="Century Gothic" w:cs="Century Gothic"/>
                <w:color w:val="0070C0"/>
                <w:sz w:val="16"/>
                <w:szCs w:val="16"/>
                <w:lang w:eastAsia="en-US"/>
              </w:rPr>
            </w:pPr>
            <w:r w:rsidRPr="005363DC">
              <w:rPr>
                <w:rFonts w:ascii="Century Gothic" w:hAnsi="Century Gothic" w:cs="Century Gothic"/>
                <w:color w:val="0070C0"/>
                <w:sz w:val="16"/>
                <w:szCs w:val="16"/>
                <w:lang w:eastAsia="en-US"/>
              </w:rPr>
              <w:t xml:space="preserve">- </w:t>
            </w:r>
            <w:r w:rsidR="00F7420E" w:rsidRPr="005363DC">
              <w:rPr>
                <w:rFonts w:ascii="Century Gothic" w:hAnsi="Century Gothic" w:cs="Century Gothic"/>
                <w:color w:val="0070C0"/>
                <w:sz w:val="16"/>
                <w:szCs w:val="16"/>
                <w:lang w:eastAsia="en-US"/>
              </w:rPr>
              <w:t>min. 4 pary ovoid (podać rozmiar oferowanych par) umożliwiających wykonywanie aplikacji śródtkankowych</w:t>
            </w:r>
          </w:p>
          <w:p w14:paraId="11AC1059" w14:textId="77777777" w:rsidR="005363DC" w:rsidRPr="005363DC" w:rsidRDefault="005363DC" w:rsidP="005363DC">
            <w:pPr>
              <w:pStyle w:val="Akapitzlist"/>
              <w:autoSpaceDE w:val="0"/>
              <w:autoSpaceDN w:val="0"/>
              <w:adjustRightInd w:val="0"/>
              <w:spacing w:line="288" w:lineRule="auto"/>
              <w:ind w:left="258"/>
              <w:rPr>
                <w:rFonts w:ascii="Century Gothic" w:hAnsi="Century Gothic" w:cs="Century Gothic"/>
                <w:sz w:val="16"/>
                <w:szCs w:val="16"/>
                <w:lang w:eastAsia="en-US"/>
              </w:rPr>
            </w:pPr>
            <w:r w:rsidRPr="005363DC">
              <w:rPr>
                <w:rFonts w:ascii="Century Gothic" w:hAnsi="Century Gothic" w:cs="Century Gothic"/>
                <w:color w:val="0070C0"/>
                <w:sz w:val="16"/>
                <w:szCs w:val="16"/>
                <w:lang w:eastAsia="en-US"/>
              </w:rPr>
              <w:t xml:space="preserve">- zestaw akcesoriów niezbędnych do wykonania aplikacji </w:t>
            </w:r>
          </w:p>
        </w:tc>
        <w:tc>
          <w:tcPr>
            <w:tcW w:w="1701" w:type="dxa"/>
            <w:tcBorders>
              <w:top w:val="single" w:sz="4" w:space="0" w:color="000000"/>
              <w:left w:val="single" w:sz="4" w:space="0" w:color="000000"/>
              <w:bottom w:val="single" w:sz="4" w:space="0" w:color="000000"/>
              <w:right w:val="single" w:sz="4" w:space="0" w:color="000000"/>
            </w:tcBorders>
            <w:vAlign w:val="center"/>
          </w:tcPr>
          <w:p w14:paraId="10FBE62D"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AB9F689"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3B33A35C" w14:textId="77777777" w:rsidR="00C65C2B" w:rsidRPr="008C3638" w:rsidRDefault="005363DC" w:rsidP="008C3638">
            <w:pPr>
              <w:autoSpaceDE w:val="0"/>
              <w:autoSpaceDN w:val="0"/>
              <w:adjustRightInd w:val="0"/>
              <w:spacing w:after="200" w:line="288" w:lineRule="auto"/>
              <w:jc w:val="both"/>
              <w:rPr>
                <w:rFonts w:ascii="Century Gothic" w:hAnsi="Century Gothic" w:cs="Calibri"/>
                <w:sz w:val="16"/>
                <w:szCs w:val="16"/>
                <w:lang w:eastAsia="en-US"/>
              </w:rPr>
            </w:pPr>
            <w:r w:rsidRPr="00470F56">
              <w:rPr>
                <w:rFonts w:ascii="Century Gothic" w:hAnsi="Century Gothic" w:cs="Calibri"/>
                <w:color w:val="0070C0"/>
                <w:sz w:val="16"/>
                <w:szCs w:val="16"/>
                <w:lang w:eastAsia="en-US"/>
              </w:rPr>
              <w:t xml:space="preserve">min. jedna para ovoid w rozmiarze </w:t>
            </w:r>
            <w:r w:rsidR="00470F56" w:rsidRPr="00470F56">
              <w:rPr>
                <w:rFonts w:ascii="Century Gothic" w:hAnsi="Century Gothic" w:cs="Century Gothic"/>
                <w:color w:val="0070C0"/>
                <w:sz w:val="16"/>
                <w:szCs w:val="16"/>
                <w:lang w:eastAsia="en-US"/>
              </w:rPr>
              <w:t>≤</w:t>
            </w:r>
            <w:r w:rsidRPr="00470F56">
              <w:rPr>
                <w:rFonts w:ascii="Century Gothic" w:hAnsi="Century Gothic" w:cs="Calibri"/>
                <w:color w:val="0070C0"/>
                <w:sz w:val="16"/>
                <w:szCs w:val="16"/>
                <w:lang w:eastAsia="en-US"/>
              </w:rPr>
              <w:t xml:space="preserve"> 15mm - 20 pkt</w:t>
            </w:r>
          </w:p>
        </w:tc>
      </w:tr>
      <w:tr w:rsidR="00C65C2B" w14:paraId="6D3A613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19E3995"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E13BD34" w14:textId="77777777" w:rsidR="00C65C2B" w:rsidRPr="008C3638" w:rsidRDefault="00C65C2B" w:rsidP="008C3638">
            <w:pPr>
              <w:autoSpaceDE w:val="0"/>
              <w:autoSpaceDN w:val="0"/>
              <w:adjustRightInd w:val="0"/>
              <w:spacing w:line="288" w:lineRule="auto"/>
              <w:rPr>
                <w:rFonts w:ascii="Century Gothic" w:hAnsi="Century Gothic" w:cs="Century Gothic"/>
                <w:b/>
                <w:sz w:val="16"/>
                <w:szCs w:val="16"/>
                <w:lang w:eastAsia="en-US"/>
              </w:rPr>
            </w:pPr>
            <w:r w:rsidRPr="008C3638">
              <w:rPr>
                <w:rFonts w:ascii="Century Gothic" w:hAnsi="Century Gothic" w:cs="Century Gothic"/>
                <w:b/>
                <w:sz w:val="16"/>
                <w:szCs w:val="16"/>
                <w:lang w:eastAsia="en-US"/>
              </w:rPr>
              <w:t xml:space="preserve">Aplikatory typu Y do leczenia trzonów macicy - zestaw z różnymi rozstawami ramion </w:t>
            </w:r>
            <w:r w:rsidR="00306842" w:rsidRPr="00306842">
              <w:rPr>
                <w:rFonts w:ascii="Century Gothic" w:hAnsi="Century Gothic" w:cs="Century Gothic"/>
                <w:color w:val="0070C0"/>
                <w:sz w:val="16"/>
                <w:szCs w:val="16"/>
                <w:lang w:eastAsia="en-US"/>
              </w:rPr>
              <w:t>wraz z zestawem akcesoriów niezbędnych do wykonania aplik</w:t>
            </w:r>
            <w:r w:rsidR="00470F56">
              <w:rPr>
                <w:rFonts w:ascii="Century Gothic" w:hAnsi="Century Gothic" w:cs="Century Gothic"/>
                <w:color w:val="0070C0"/>
                <w:sz w:val="16"/>
                <w:szCs w:val="16"/>
                <w:lang w:eastAsia="en-US"/>
              </w:rPr>
              <w:t>a</w:t>
            </w:r>
            <w:r w:rsidR="00306842" w:rsidRPr="00306842">
              <w:rPr>
                <w:rFonts w:ascii="Century Gothic" w:hAnsi="Century Gothic" w:cs="Century Gothic"/>
                <w:color w:val="0070C0"/>
                <w:sz w:val="16"/>
                <w:szCs w:val="16"/>
                <w:lang w:eastAsia="en-US"/>
              </w:rPr>
              <w:t>cji</w:t>
            </w:r>
          </w:p>
        </w:tc>
        <w:tc>
          <w:tcPr>
            <w:tcW w:w="1701" w:type="dxa"/>
            <w:tcBorders>
              <w:top w:val="single" w:sz="4" w:space="0" w:color="000000"/>
              <w:left w:val="single" w:sz="4" w:space="0" w:color="000000"/>
              <w:bottom w:val="single" w:sz="4" w:space="0" w:color="000000"/>
              <w:right w:val="single" w:sz="4" w:space="0" w:color="000000"/>
            </w:tcBorders>
            <w:vAlign w:val="center"/>
          </w:tcPr>
          <w:p w14:paraId="664E56F2"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66A60B2"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1A0C8441"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67AACE7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3AF7BC0"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2E2B64C5"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 okresie gwarancji obowiązuje ta sama wartość cenowa wszystkich dostępnych aplikatorów w katalogu oferenta jak w dniu złożenia oferty.</w:t>
            </w:r>
          </w:p>
        </w:tc>
        <w:tc>
          <w:tcPr>
            <w:tcW w:w="1701" w:type="dxa"/>
            <w:tcBorders>
              <w:top w:val="single" w:sz="4" w:space="0" w:color="000000"/>
              <w:left w:val="single" w:sz="4" w:space="0" w:color="000000"/>
              <w:bottom w:val="single" w:sz="4" w:space="0" w:color="000000"/>
              <w:right w:val="single" w:sz="4" w:space="0" w:color="000000"/>
            </w:tcBorders>
            <w:vAlign w:val="center"/>
          </w:tcPr>
          <w:p w14:paraId="51C5A252"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25F10BF1"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2B63E276" w14:textId="77777777" w:rsidR="00C65C2B" w:rsidRPr="008C3638" w:rsidRDefault="00C65C2B"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30 pkt.;</w:t>
            </w:r>
          </w:p>
          <w:p w14:paraId="31F38E67"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NIE – 0 pkt.</w:t>
            </w:r>
          </w:p>
        </w:tc>
      </w:tr>
      <w:tr w:rsidR="00C65C2B" w14:paraId="040A533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BFD59F"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4072EA30" w14:textId="77777777" w:rsidR="00C65C2B" w:rsidRPr="008C3638" w:rsidRDefault="00C65C2B"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Źródło Ir-192 do systemu HDR o aktywności  </w:t>
            </w:r>
            <w:r w:rsidR="005363DC" w:rsidRPr="00DC147E">
              <w:rPr>
                <w:rFonts w:ascii="Century Gothic" w:hAnsi="Century Gothic" w:cs="Century Gothic"/>
                <w:color w:val="0070C0"/>
                <w:sz w:val="16"/>
                <w:szCs w:val="16"/>
                <w:lang w:eastAsia="en-US"/>
              </w:rPr>
              <w:t>10</w:t>
            </w:r>
            <w:r w:rsidRPr="00DC147E">
              <w:rPr>
                <w:rFonts w:ascii="Century Gothic" w:hAnsi="Century Gothic" w:cs="Century Gothic"/>
                <w:color w:val="0070C0"/>
                <w:sz w:val="16"/>
                <w:szCs w:val="16"/>
                <w:lang w:eastAsia="en-US"/>
              </w:rPr>
              <w:t xml:space="preserve"> Ci</w:t>
            </w:r>
            <w:r w:rsidR="005363DC" w:rsidRPr="00DC147E">
              <w:rPr>
                <w:rFonts w:ascii="Century Gothic" w:hAnsi="Century Gothic" w:cs="Century Gothic"/>
                <w:color w:val="0070C0"/>
                <w:sz w:val="16"/>
                <w:szCs w:val="16"/>
                <w:lang w:eastAsia="en-US"/>
              </w:rPr>
              <w:t xml:space="preserve"> +/- 10%</w:t>
            </w:r>
            <w:r w:rsidRPr="00DC147E">
              <w:rPr>
                <w:rFonts w:ascii="Century Gothic" w:hAnsi="Century Gothic" w:cs="Century Gothic"/>
                <w:color w:val="0070C0"/>
                <w:sz w:val="16"/>
                <w:szCs w:val="16"/>
                <w:lang w:eastAsia="en-US"/>
              </w:rPr>
              <w:t xml:space="preserve"> </w:t>
            </w:r>
            <w:r w:rsidRPr="008C3638">
              <w:rPr>
                <w:rFonts w:ascii="Century Gothic" w:hAnsi="Century Gothic" w:cs="Century Gothic"/>
                <w:color w:val="000000"/>
                <w:sz w:val="16"/>
                <w:szCs w:val="16"/>
                <w:lang w:eastAsia="en-US"/>
              </w:rPr>
              <w:t>dostarczane w ciągu 36 miesięcy; pierwsze źródło wraz z instalacją urządzenia, kolejne sukcesywnie, co 3 miesiące</w:t>
            </w:r>
            <w:r w:rsidR="00DC147E">
              <w:rPr>
                <w:rFonts w:ascii="Century Gothic" w:hAnsi="Century Gothic" w:cs="Century Gothic"/>
                <w:color w:val="000000"/>
                <w:sz w:val="16"/>
                <w:szCs w:val="16"/>
                <w:lang w:eastAsia="en-US"/>
              </w:rPr>
              <w:t xml:space="preserve"> </w:t>
            </w:r>
            <w:r w:rsidR="00DC147E">
              <w:rPr>
                <w:rFonts w:ascii="Century Gothic" w:hAnsi="Century Gothic" w:cs="Century Gothic"/>
                <w:color w:val="0070C0"/>
                <w:sz w:val="16"/>
                <w:szCs w:val="16"/>
                <w:lang w:eastAsia="en-US"/>
              </w:rPr>
              <w:t>do obu dostarczanych aparatów</w:t>
            </w:r>
          </w:p>
        </w:tc>
        <w:tc>
          <w:tcPr>
            <w:tcW w:w="1701" w:type="dxa"/>
            <w:tcBorders>
              <w:top w:val="single" w:sz="4" w:space="0" w:color="000000"/>
              <w:left w:val="single" w:sz="4" w:space="0" w:color="000000"/>
              <w:bottom w:val="single" w:sz="4" w:space="0" w:color="000000"/>
              <w:right w:val="single" w:sz="4" w:space="0" w:color="000000"/>
            </w:tcBorders>
            <w:vAlign w:val="center"/>
          </w:tcPr>
          <w:p w14:paraId="138EFA79"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6F2BAEEC"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79E2920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65C2B" w14:paraId="057BAA2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B284CDD" w14:textId="77777777" w:rsidR="00C65C2B" w:rsidRPr="008C3638" w:rsidRDefault="00C65C2B"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center"/>
          </w:tcPr>
          <w:p w14:paraId="74197DDE" w14:textId="77777777" w:rsidR="00C65C2B" w:rsidRPr="00DC147E" w:rsidRDefault="00C65C2B" w:rsidP="008C3638">
            <w:pPr>
              <w:autoSpaceDE w:val="0"/>
              <w:autoSpaceDN w:val="0"/>
              <w:adjustRightInd w:val="0"/>
              <w:spacing w:line="288" w:lineRule="auto"/>
              <w:rPr>
                <w:rFonts w:ascii="Century Gothic" w:hAnsi="Century Gothic" w:cs="Calibri"/>
                <w:color w:val="0070C0"/>
                <w:sz w:val="16"/>
                <w:szCs w:val="16"/>
                <w:lang w:eastAsia="en-US"/>
              </w:rPr>
            </w:pPr>
            <w:r w:rsidRPr="008C3638">
              <w:rPr>
                <w:rFonts w:ascii="Century Gothic" w:hAnsi="Century Gothic" w:cs="Century Gothic"/>
                <w:color w:val="000000"/>
                <w:sz w:val="16"/>
                <w:szCs w:val="16"/>
                <w:lang w:eastAsia="en-US"/>
              </w:rPr>
              <w:t>Zamawiający oczekuje czynności zmierzających do uzyskania zezwolenia PAA. Zamawiający notarialnie przekaże pełnomocnictwo w</w:t>
            </w:r>
            <w:r w:rsidR="00DF63B2">
              <w:rPr>
                <w:rFonts w:ascii="Century Gothic" w:hAnsi="Century Gothic" w:cs="Century Gothic"/>
                <w:color w:val="000000"/>
                <w:sz w:val="16"/>
                <w:szCs w:val="16"/>
                <w:lang w:eastAsia="en-US"/>
              </w:rPr>
              <w:t>skazanej przez Wykonawcę osobie</w:t>
            </w:r>
            <w:r w:rsidR="00DC147E">
              <w:rPr>
                <w:rFonts w:ascii="Century Gothic" w:hAnsi="Century Gothic" w:cs="Century Gothic"/>
                <w:color w:val="000000"/>
                <w:sz w:val="16"/>
                <w:szCs w:val="16"/>
                <w:lang w:eastAsia="en-US"/>
              </w:rPr>
              <w:t xml:space="preserve"> </w:t>
            </w:r>
            <w:r w:rsidR="00DC147E">
              <w:rPr>
                <w:rFonts w:ascii="Century Gothic" w:hAnsi="Century Gothic" w:cs="Century Gothic"/>
                <w:color w:val="0070C0"/>
                <w:sz w:val="16"/>
                <w:szCs w:val="16"/>
                <w:lang w:eastAsia="en-US"/>
              </w:rPr>
              <w:t>– zezwolenie dla obu dostarczanych aparatów</w:t>
            </w:r>
          </w:p>
        </w:tc>
        <w:tc>
          <w:tcPr>
            <w:tcW w:w="1701" w:type="dxa"/>
            <w:tcBorders>
              <w:top w:val="single" w:sz="4" w:space="0" w:color="000000"/>
              <w:left w:val="single" w:sz="4" w:space="0" w:color="000000"/>
              <w:bottom w:val="single" w:sz="4" w:space="0" w:color="000000"/>
              <w:right w:val="single" w:sz="4" w:space="0" w:color="000000"/>
            </w:tcBorders>
            <w:vAlign w:val="center"/>
          </w:tcPr>
          <w:p w14:paraId="10FEA7B6" w14:textId="77777777" w:rsidR="00C65C2B" w:rsidRPr="008C3638" w:rsidRDefault="00C65C2B"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vAlign w:val="center"/>
          </w:tcPr>
          <w:p w14:paraId="1474A08D" w14:textId="77777777" w:rsidR="00C65C2B" w:rsidRPr="008C3638" w:rsidRDefault="00C65C2B" w:rsidP="008C3638">
            <w:pPr>
              <w:suppressLineNumbers/>
              <w:suppressAutoHyphens/>
              <w:autoSpaceDE w:val="0"/>
              <w:autoSpaceDN w:val="0"/>
              <w:adjustRightInd w:val="0"/>
              <w:spacing w:line="288" w:lineRule="auto"/>
              <w:rPr>
                <w:rFonts w:ascii="Century Gothic" w:hAnsi="Century Gothic" w:cs="Calibri"/>
                <w:b/>
                <w:color w:val="00FF00"/>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vAlign w:val="center"/>
          </w:tcPr>
          <w:p w14:paraId="593FF3DF" w14:textId="77777777" w:rsidR="00C65C2B" w:rsidRPr="008C3638" w:rsidRDefault="00C65C2B"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2518C90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43A479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7ADA68DD" w14:textId="77777777" w:rsidR="008C3638" w:rsidRPr="008C3638" w:rsidRDefault="008C3638" w:rsidP="008C3638">
            <w:pPr>
              <w:tabs>
                <w:tab w:val="center" w:pos="7002"/>
                <w:tab w:val="left" w:pos="11430"/>
              </w:tabs>
              <w:autoSpaceDE w:val="0"/>
              <w:autoSpaceDN w:val="0"/>
              <w:adjustRightInd w:val="0"/>
              <w:spacing w:before="100" w:after="100" w:line="288" w:lineRule="auto"/>
              <w:rPr>
                <w:rFonts w:ascii="Century Gothic" w:hAnsi="Century Gothic" w:cs="Calibri"/>
                <w:sz w:val="16"/>
                <w:szCs w:val="16"/>
                <w:lang w:eastAsia="en-US"/>
              </w:rPr>
            </w:pPr>
            <w:r w:rsidRPr="008C3638">
              <w:rPr>
                <w:rFonts w:ascii="Century Gothic" w:hAnsi="Century Gothic" w:cs="Century Gothic"/>
                <w:b/>
                <w:bCs/>
                <w:sz w:val="16"/>
                <w:szCs w:val="16"/>
              </w:rPr>
              <w:t xml:space="preserve">System planowania leczenia 3D dla brachyterapii  </w:t>
            </w:r>
            <w:r w:rsidRPr="00CB187A">
              <w:rPr>
                <w:rFonts w:ascii="Century Gothic" w:hAnsi="Century Gothic" w:cs="Century Gothic"/>
                <w:b/>
                <w:bCs/>
                <w:color w:val="0070C0"/>
                <w:sz w:val="16"/>
                <w:szCs w:val="16"/>
              </w:rPr>
              <w:t xml:space="preserve">– </w:t>
            </w:r>
            <w:r w:rsidR="00EC6263">
              <w:rPr>
                <w:rFonts w:ascii="Century Gothic" w:hAnsi="Century Gothic" w:cs="Century Gothic"/>
                <w:b/>
                <w:bCs/>
                <w:color w:val="0070C0"/>
                <w:sz w:val="16"/>
                <w:szCs w:val="16"/>
              </w:rPr>
              <w:t>2</w:t>
            </w:r>
            <w:r w:rsidRPr="00CB187A">
              <w:rPr>
                <w:rFonts w:ascii="Century Gothic" w:hAnsi="Century Gothic" w:cs="Century Gothic"/>
                <w:b/>
                <w:bCs/>
                <w:color w:val="0070C0"/>
                <w:sz w:val="16"/>
                <w:szCs w:val="16"/>
              </w:rPr>
              <w:t xml:space="preserve"> </w:t>
            </w:r>
            <w:r w:rsidR="00EC6263">
              <w:rPr>
                <w:rFonts w:ascii="Century Gothic" w:hAnsi="Century Gothic" w:cs="Century Gothic"/>
                <w:b/>
                <w:bCs/>
                <w:color w:val="0070C0"/>
                <w:sz w:val="16"/>
                <w:szCs w:val="16"/>
              </w:rPr>
              <w:t>zestawy</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7F5D8DA"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p>
        </w:tc>
        <w:tc>
          <w:tcPr>
            <w:tcW w:w="277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D8CF2B2"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34765CA"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p>
        </w:tc>
      </w:tr>
      <w:tr w:rsidR="008C3638" w14:paraId="6642AA7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2E4F8CB"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6529691F"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System pozwalający na ręczne i automatyczne przygotowanie konturów dla obszarów tarczowych oraz krytycznych przy planowaniu leczenia w brachyterapii, system w pełni kompatybilny z oferowanymi aparatami HDR</w:t>
            </w:r>
          </w:p>
        </w:tc>
        <w:tc>
          <w:tcPr>
            <w:tcW w:w="1701" w:type="dxa"/>
            <w:tcBorders>
              <w:top w:val="single" w:sz="4" w:space="0" w:color="000000"/>
              <w:left w:val="single" w:sz="4" w:space="0" w:color="000000"/>
              <w:bottom w:val="single" w:sz="4" w:space="0" w:color="000000"/>
              <w:right w:val="single" w:sz="4" w:space="0" w:color="000000"/>
            </w:tcBorders>
          </w:tcPr>
          <w:p w14:paraId="00B2C141"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4AC78CF"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47A37EC2"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DCA71F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691CCA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4265ECF4"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sz w:val="16"/>
                <w:szCs w:val="16"/>
                <w:lang w:eastAsia="en-US"/>
              </w:rPr>
              <w:t>Zapewnienie narzędzi do prezentacji wyników w postaci histogramów objętościowych dawki (DVH)</w:t>
            </w:r>
          </w:p>
        </w:tc>
        <w:tc>
          <w:tcPr>
            <w:tcW w:w="1701" w:type="dxa"/>
            <w:tcBorders>
              <w:top w:val="single" w:sz="4" w:space="0" w:color="000000"/>
              <w:left w:val="single" w:sz="4" w:space="0" w:color="000000"/>
              <w:bottom w:val="single" w:sz="4" w:space="0" w:color="000000"/>
              <w:right w:val="single" w:sz="4" w:space="0" w:color="000000"/>
            </w:tcBorders>
          </w:tcPr>
          <w:p w14:paraId="5B4019E4"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452E2415"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162B14D2"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3194F6D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A81E020"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53800098"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Automatyczne oraz manualne nakładanie różnych serii obrazów: CT, NMR, PET</w:t>
            </w:r>
          </w:p>
        </w:tc>
        <w:tc>
          <w:tcPr>
            <w:tcW w:w="1701" w:type="dxa"/>
            <w:tcBorders>
              <w:top w:val="single" w:sz="4" w:space="0" w:color="000000"/>
              <w:left w:val="single" w:sz="4" w:space="0" w:color="000000"/>
              <w:bottom w:val="single" w:sz="4" w:space="0" w:color="000000"/>
              <w:right w:val="single" w:sz="4" w:space="0" w:color="000000"/>
            </w:tcBorders>
          </w:tcPr>
          <w:p w14:paraId="70A3A04E"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049CF6A"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AA6F1BF"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CF9A3F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ACF6B41"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425276D4"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Wymiana danych obrazowych z urządzeniami zewnętrznymi w standardzie DICOM</w:t>
            </w:r>
          </w:p>
        </w:tc>
        <w:tc>
          <w:tcPr>
            <w:tcW w:w="1701" w:type="dxa"/>
            <w:tcBorders>
              <w:top w:val="single" w:sz="4" w:space="0" w:color="000000"/>
              <w:left w:val="single" w:sz="4" w:space="0" w:color="000000"/>
              <w:bottom w:val="single" w:sz="4" w:space="0" w:color="000000"/>
              <w:right w:val="single" w:sz="4" w:space="0" w:color="000000"/>
            </w:tcBorders>
          </w:tcPr>
          <w:p w14:paraId="70A5712A"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5F34368"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06DBD08"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886EAC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014F0B6"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0E633AD4"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Wymiana danych o pacjentach ze szpitalnym systemem HIS w protokole HL7</w:t>
            </w:r>
          </w:p>
        </w:tc>
        <w:tc>
          <w:tcPr>
            <w:tcW w:w="1701" w:type="dxa"/>
            <w:tcBorders>
              <w:top w:val="single" w:sz="4" w:space="0" w:color="000000"/>
              <w:left w:val="single" w:sz="4" w:space="0" w:color="000000"/>
              <w:bottom w:val="single" w:sz="4" w:space="0" w:color="000000"/>
              <w:right w:val="single" w:sz="4" w:space="0" w:color="000000"/>
            </w:tcBorders>
          </w:tcPr>
          <w:p w14:paraId="0FD4A026"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B109011"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573DA34"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3EA9846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AEAF305"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5279EF57"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Automatyczny backup i narzędzia archiwizacji danych</w:t>
            </w:r>
          </w:p>
        </w:tc>
        <w:tc>
          <w:tcPr>
            <w:tcW w:w="1701" w:type="dxa"/>
            <w:tcBorders>
              <w:top w:val="single" w:sz="4" w:space="0" w:color="000000"/>
              <w:left w:val="single" w:sz="4" w:space="0" w:color="000000"/>
              <w:bottom w:val="single" w:sz="4" w:space="0" w:color="000000"/>
              <w:right w:val="single" w:sz="4" w:space="0" w:color="000000"/>
            </w:tcBorders>
          </w:tcPr>
          <w:p w14:paraId="2ADFC56F"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5A5EB38"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293DB084"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3CBD96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848619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vAlign w:val="bottom"/>
          </w:tcPr>
          <w:p w14:paraId="5BD3D9D5"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Funkcja Record &amp; Verify dla przeprowadzonego leczenia i badań diagnostycznych</w:t>
            </w:r>
          </w:p>
        </w:tc>
        <w:tc>
          <w:tcPr>
            <w:tcW w:w="1701" w:type="dxa"/>
            <w:tcBorders>
              <w:top w:val="single" w:sz="4" w:space="0" w:color="000000"/>
              <w:left w:val="single" w:sz="4" w:space="0" w:color="000000"/>
              <w:bottom w:val="single" w:sz="4" w:space="0" w:color="000000"/>
              <w:right w:val="single" w:sz="4" w:space="0" w:color="000000"/>
            </w:tcBorders>
          </w:tcPr>
          <w:p w14:paraId="69589845"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06D66B62"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AE239AF"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8D4A37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E60DEF9"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556CF06"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Oprogramowanie systemu planowania brachyterapii 3D dla dwóch stacji roboczych</w:t>
            </w:r>
          </w:p>
        </w:tc>
        <w:tc>
          <w:tcPr>
            <w:tcW w:w="1701" w:type="dxa"/>
            <w:tcBorders>
              <w:top w:val="single" w:sz="4" w:space="0" w:color="000000"/>
              <w:left w:val="single" w:sz="4" w:space="0" w:color="000000"/>
              <w:bottom w:val="single" w:sz="4" w:space="0" w:color="000000"/>
              <w:right w:val="single" w:sz="4" w:space="0" w:color="000000"/>
            </w:tcBorders>
          </w:tcPr>
          <w:p w14:paraId="0E50E77C"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0CD2C67"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A2D59A3"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9F45ECB"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09029F4"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75A65D0A"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brachyterapii HDR realizowanej przez oferowany aparat HDR</w:t>
            </w:r>
          </w:p>
        </w:tc>
        <w:tc>
          <w:tcPr>
            <w:tcW w:w="1701" w:type="dxa"/>
            <w:tcBorders>
              <w:top w:val="single" w:sz="4" w:space="0" w:color="000000"/>
              <w:left w:val="single" w:sz="4" w:space="0" w:color="000000"/>
              <w:bottom w:val="single" w:sz="4" w:space="0" w:color="000000"/>
              <w:right w:val="single" w:sz="4" w:space="0" w:color="000000"/>
            </w:tcBorders>
          </w:tcPr>
          <w:p w14:paraId="0A4C3BF3"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29A4A1BC"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2BDD7593" w14:textId="77777777" w:rsidR="008C3638" w:rsidRPr="008C3638" w:rsidRDefault="008C3638" w:rsidP="008C3638">
            <w:pPr>
              <w:autoSpaceDE w:val="0"/>
              <w:autoSpaceDN w:val="0"/>
              <w:adjustRightInd w:val="0"/>
              <w:spacing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8FE793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EE57C25"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4D86E96"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Transfer planu leczenia oferowanego systemu planowania bezpośrednio do oferowanego aparatu HDR poprzez sieć komputerową</w:t>
            </w:r>
          </w:p>
        </w:tc>
        <w:tc>
          <w:tcPr>
            <w:tcW w:w="1701" w:type="dxa"/>
            <w:tcBorders>
              <w:top w:val="single" w:sz="4" w:space="0" w:color="000000"/>
              <w:left w:val="single" w:sz="4" w:space="0" w:color="000000"/>
              <w:bottom w:val="single" w:sz="4" w:space="0" w:color="000000"/>
              <w:right w:val="single" w:sz="4" w:space="0" w:color="000000"/>
            </w:tcBorders>
          </w:tcPr>
          <w:p w14:paraId="1E172D7C"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7A38C257"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E846AB4"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CDED80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57C4C1C"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0C807297"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Import teleradioterapeutycznych planów leczenia 3D z innych systemów planowania leczenia do oferowanych stacji planowania brachyterapii w standardzie dicomRT</w:t>
            </w:r>
          </w:p>
        </w:tc>
        <w:tc>
          <w:tcPr>
            <w:tcW w:w="1701" w:type="dxa"/>
            <w:tcBorders>
              <w:top w:val="single" w:sz="4" w:space="0" w:color="000000"/>
              <w:left w:val="single" w:sz="4" w:space="0" w:color="000000"/>
              <w:bottom w:val="single" w:sz="4" w:space="0" w:color="000000"/>
              <w:right w:val="single" w:sz="4" w:space="0" w:color="000000"/>
            </w:tcBorders>
          </w:tcPr>
          <w:p w14:paraId="36B8C8F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A02C22F"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06E07B17"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3EFAC48"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C135B7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4DA9B27C" w14:textId="77777777" w:rsid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Sumowanie planów teleterapeutycznych (zaimportowanych w standardzie dicomRT z innych systemów planowania leczenia 3D) z planami brachyterapeutycznymi, wykonanymi na oferowanych stacjach planowania brachyterapii</w:t>
            </w:r>
            <w:r w:rsidR="00686105">
              <w:rPr>
                <w:rFonts w:ascii="Century Gothic" w:hAnsi="Century Gothic" w:cs="Century Gothic"/>
                <w:color w:val="000000"/>
                <w:sz w:val="16"/>
                <w:szCs w:val="16"/>
                <w:lang w:eastAsia="en-US"/>
              </w:rPr>
              <w:t xml:space="preserve">. </w:t>
            </w:r>
          </w:p>
          <w:p w14:paraId="0231245B" w14:textId="77777777" w:rsidR="00686105" w:rsidRPr="00686105" w:rsidRDefault="00686105" w:rsidP="008C3638">
            <w:pPr>
              <w:autoSpaceDE w:val="0"/>
              <w:autoSpaceDN w:val="0"/>
              <w:adjustRightInd w:val="0"/>
              <w:spacing w:line="288" w:lineRule="auto"/>
              <w:rPr>
                <w:rFonts w:ascii="Century Gothic" w:hAnsi="Century Gothic" w:cs="Century Gothic"/>
                <w:color w:val="FF0000"/>
                <w:sz w:val="16"/>
                <w:szCs w:val="16"/>
                <w:lang w:eastAsia="en-US"/>
              </w:rPr>
            </w:pPr>
            <w:r w:rsidRPr="00686105">
              <w:rPr>
                <w:rFonts w:ascii="Century Gothic" w:hAnsi="Century Gothic" w:cs="Century Gothic"/>
                <w:color w:val="FF0000"/>
                <w:sz w:val="16"/>
                <w:szCs w:val="16"/>
                <w:lang w:eastAsia="en-US"/>
              </w:rPr>
              <w:t>Zamawiający dopuszcza:</w:t>
            </w:r>
          </w:p>
          <w:p w14:paraId="324C5A5A" w14:textId="77777777" w:rsidR="00686105" w:rsidRPr="008C3638" w:rsidRDefault="00686105" w:rsidP="008C3638">
            <w:pPr>
              <w:autoSpaceDE w:val="0"/>
              <w:autoSpaceDN w:val="0"/>
              <w:adjustRightInd w:val="0"/>
              <w:spacing w:line="288" w:lineRule="auto"/>
              <w:rPr>
                <w:rFonts w:ascii="Century Gothic" w:hAnsi="Century Gothic" w:cs="Calibri"/>
                <w:sz w:val="16"/>
                <w:szCs w:val="16"/>
                <w:lang w:eastAsia="en-US"/>
              </w:rPr>
            </w:pPr>
            <w:r w:rsidRPr="00686105">
              <w:rPr>
                <w:rFonts w:ascii="Century Gothic" w:hAnsi="Century Gothic" w:cs="Calibri"/>
                <w:color w:val="FF0000"/>
                <w:sz w:val="16"/>
                <w:szCs w:val="16"/>
                <w:lang w:eastAsia="en-US"/>
              </w:rPr>
              <w:t>system bez konieczności sumowania dawek planowanych dla pacjenta z wykorzystaniem wiązek zewnętrznych</w:t>
            </w:r>
            <w:r w:rsidR="00DF63B2">
              <w:rPr>
                <w:rFonts w:ascii="Century Gothic" w:hAnsi="Century Gothic" w:cs="Calibri"/>
                <w:color w:val="FF0000"/>
                <w:sz w:val="16"/>
                <w:szCs w:val="16"/>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632F761"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C49160F"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AE024C6"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C540872"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CB0EC7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4A6BA449"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planowania brachyterapii na bazie obrazów 2D z symulatora radioterapeutycznego lub aparatu rtg typu C-Arm</w:t>
            </w:r>
          </w:p>
        </w:tc>
        <w:tc>
          <w:tcPr>
            <w:tcW w:w="1701" w:type="dxa"/>
            <w:tcBorders>
              <w:top w:val="single" w:sz="4" w:space="0" w:color="000000"/>
              <w:left w:val="single" w:sz="4" w:space="0" w:color="000000"/>
              <w:bottom w:val="single" w:sz="4" w:space="0" w:color="000000"/>
              <w:right w:val="single" w:sz="4" w:space="0" w:color="000000"/>
            </w:tcBorders>
          </w:tcPr>
          <w:p w14:paraId="1E8A5A51"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CB78814"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7EC3903"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6825741"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ED4EDE1"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79B6C34D"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brachyterapii 3D na bazie obrazów CT z tomografu komputerowego</w:t>
            </w:r>
          </w:p>
        </w:tc>
        <w:tc>
          <w:tcPr>
            <w:tcW w:w="1701" w:type="dxa"/>
            <w:tcBorders>
              <w:top w:val="single" w:sz="4" w:space="0" w:color="000000"/>
              <w:left w:val="single" w:sz="4" w:space="0" w:color="000000"/>
              <w:bottom w:val="single" w:sz="4" w:space="0" w:color="000000"/>
              <w:right w:val="single" w:sz="4" w:space="0" w:color="000000"/>
            </w:tcBorders>
          </w:tcPr>
          <w:p w14:paraId="736F56D5"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1631EF2"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22A6DD3E"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23B25F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15A609D"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03390E3A"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Planowanie brachyterapii 3D z wykorzystaniem obrazów NMR</w:t>
            </w:r>
          </w:p>
        </w:tc>
        <w:tc>
          <w:tcPr>
            <w:tcW w:w="1701" w:type="dxa"/>
            <w:tcBorders>
              <w:top w:val="single" w:sz="4" w:space="0" w:color="000000"/>
              <w:left w:val="single" w:sz="4" w:space="0" w:color="000000"/>
              <w:bottom w:val="single" w:sz="4" w:space="0" w:color="000000"/>
              <w:right w:val="single" w:sz="4" w:space="0" w:color="000000"/>
            </w:tcBorders>
          </w:tcPr>
          <w:p w14:paraId="3EE37A7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7DE4A29"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5CFDC16"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9B96AC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22D2743"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794812C6"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Fuzja 3D obrazów CT i NMR</w:t>
            </w:r>
          </w:p>
        </w:tc>
        <w:tc>
          <w:tcPr>
            <w:tcW w:w="1701" w:type="dxa"/>
            <w:tcBorders>
              <w:top w:val="single" w:sz="4" w:space="0" w:color="000000"/>
              <w:left w:val="single" w:sz="4" w:space="0" w:color="000000"/>
              <w:bottom w:val="single" w:sz="4" w:space="0" w:color="000000"/>
              <w:right w:val="single" w:sz="4" w:space="0" w:color="000000"/>
            </w:tcBorders>
          </w:tcPr>
          <w:p w14:paraId="5D05232C"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292348E5"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49B040F9"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144AA97"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940F68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3C3D99E4"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Narzędzia do konturowania struktur anatomicznych</w:t>
            </w:r>
          </w:p>
        </w:tc>
        <w:tc>
          <w:tcPr>
            <w:tcW w:w="1701" w:type="dxa"/>
            <w:tcBorders>
              <w:top w:val="single" w:sz="4" w:space="0" w:color="000000"/>
              <w:left w:val="single" w:sz="4" w:space="0" w:color="000000"/>
              <w:bottom w:val="single" w:sz="4" w:space="0" w:color="000000"/>
              <w:right w:val="single" w:sz="4" w:space="0" w:color="000000"/>
            </w:tcBorders>
          </w:tcPr>
          <w:p w14:paraId="2245904E"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1BDB6F5"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4620BECD"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392C0CB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51672D"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37F02129"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Histogramy objętościowe DVH</w:t>
            </w:r>
          </w:p>
        </w:tc>
        <w:tc>
          <w:tcPr>
            <w:tcW w:w="1701" w:type="dxa"/>
            <w:tcBorders>
              <w:top w:val="single" w:sz="4" w:space="0" w:color="000000"/>
              <w:left w:val="single" w:sz="4" w:space="0" w:color="000000"/>
              <w:bottom w:val="single" w:sz="4" w:space="0" w:color="000000"/>
              <w:right w:val="single" w:sz="4" w:space="0" w:color="000000"/>
            </w:tcBorders>
          </w:tcPr>
          <w:p w14:paraId="1234E675"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279D1B3"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66E8688"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39B2087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9EF8A63"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59CD8A0"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Nakładanie dwóch różnych zestawów obrazów (np. </w:t>
            </w:r>
            <w:r w:rsidRPr="008C3638">
              <w:rPr>
                <w:rFonts w:ascii="Century Gothic" w:hAnsi="Century Gothic" w:cs="Century Gothic"/>
                <w:color w:val="000000"/>
                <w:sz w:val="16"/>
                <w:szCs w:val="16"/>
                <w:lang w:val="en-US" w:eastAsia="en-US"/>
              </w:rPr>
              <w:t>CT i NMR)</w:t>
            </w:r>
          </w:p>
        </w:tc>
        <w:tc>
          <w:tcPr>
            <w:tcW w:w="1701" w:type="dxa"/>
            <w:tcBorders>
              <w:top w:val="single" w:sz="4" w:space="0" w:color="000000"/>
              <w:left w:val="single" w:sz="4" w:space="0" w:color="000000"/>
              <w:bottom w:val="single" w:sz="4" w:space="0" w:color="000000"/>
              <w:right w:val="single" w:sz="4" w:space="0" w:color="000000"/>
            </w:tcBorders>
          </w:tcPr>
          <w:p w14:paraId="0D2F31BE"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69401AA"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5710C713"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8AC85F6"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DFB4133"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B01336C"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Możliwość tworzenia przez użytkownika biblioteki planów leczenia</w:t>
            </w:r>
          </w:p>
        </w:tc>
        <w:tc>
          <w:tcPr>
            <w:tcW w:w="1701" w:type="dxa"/>
            <w:tcBorders>
              <w:top w:val="single" w:sz="4" w:space="0" w:color="000000"/>
              <w:left w:val="single" w:sz="4" w:space="0" w:color="000000"/>
              <w:bottom w:val="single" w:sz="4" w:space="0" w:color="000000"/>
              <w:right w:val="single" w:sz="4" w:space="0" w:color="000000"/>
            </w:tcBorders>
          </w:tcPr>
          <w:p w14:paraId="681E6D4E"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72543694"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23BEC587"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2159198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D9C17D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84C6FE6"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Biblioteka aplikatorów, obejmująca aplikatory oferowane </w:t>
            </w:r>
          </w:p>
        </w:tc>
        <w:tc>
          <w:tcPr>
            <w:tcW w:w="1701" w:type="dxa"/>
            <w:tcBorders>
              <w:top w:val="single" w:sz="4" w:space="0" w:color="000000"/>
              <w:left w:val="single" w:sz="4" w:space="0" w:color="000000"/>
              <w:bottom w:val="single" w:sz="4" w:space="0" w:color="000000"/>
              <w:right w:val="single" w:sz="4" w:space="0" w:color="000000"/>
            </w:tcBorders>
          </w:tcPr>
          <w:p w14:paraId="176D92A3"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19F4703"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6742917"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7EF7F0F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34C5B3"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6D9161AE" w14:textId="77777777"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Automatyczny import aplikatorów (rekonstrukcja obrazu)„metodą 3 punktów” z wbudowanej bazy danych (baza zdefiniowanych aplikatorów)</w:t>
            </w:r>
          </w:p>
          <w:p w14:paraId="7D5D4193" w14:textId="77777777"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Import geometrycznych wymiarów aplikatorów z biblioteki aplikatorów i automatyczny dobór zalecanych aplikatorów</w:t>
            </w:r>
          </w:p>
        </w:tc>
        <w:tc>
          <w:tcPr>
            <w:tcW w:w="1701" w:type="dxa"/>
            <w:tcBorders>
              <w:top w:val="single" w:sz="4" w:space="0" w:color="000000"/>
              <w:left w:val="single" w:sz="4" w:space="0" w:color="000000"/>
              <w:bottom w:val="single" w:sz="4" w:space="0" w:color="000000"/>
              <w:right w:val="single" w:sz="4" w:space="0" w:color="000000"/>
            </w:tcBorders>
          </w:tcPr>
          <w:p w14:paraId="7DA99DDC" w14:textId="77777777" w:rsidR="008C3638" w:rsidRPr="008C3638" w:rsidRDefault="008C3638"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podać</w:t>
            </w:r>
          </w:p>
        </w:tc>
        <w:tc>
          <w:tcPr>
            <w:tcW w:w="2775" w:type="dxa"/>
            <w:tcBorders>
              <w:top w:val="single" w:sz="4" w:space="0" w:color="000000"/>
              <w:left w:val="single" w:sz="4" w:space="0" w:color="000000"/>
              <w:bottom w:val="single" w:sz="4" w:space="0" w:color="000000"/>
              <w:right w:val="single" w:sz="4" w:space="0" w:color="000000"/>
            </w:tcBorders>
          </w:tcPr>
          <w:p w14:paraId="6F19EBB1"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5073DF5C" w14:textId="77777777" w:rsidR="008C3638" w:rsidRPr="008C3638" w:rsidRDefault="008C3638"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Tak – 3 pkt.</w:t>
            </w:r>
          </w:p>
          <w:p w14:paraId="084CA238" w14:textId="77777777" w:rsidR="008C3638" w:rsidRPr="008C3638" w:rsidRDefault="008C3638" w:rsidP="008C3638">
            <w:pPr>
              <w:autoSpaceDE w:val="0"/>
              <w:autoSpaceDN w:val="0"/>
              <w:adjustRightInd w:val="0"/>
              <w:spacing w:after="200" w:line="288" w:lineRule="auto"/>
              <w:jc w:val="both"/>
              <w:rPr>
                <w:rFonts w:ascii="Century Gothic" w:hAnsi="Century Gothic" w:cs="Century Gothic"/>
                <w:sz w:val="16"/>
                <w:szCs w:val="16"/>
                <w:lang w:eastAsia="en-US"/>
              </w:rPr>
            </w:pPr>
            <w:r w:rsidRPr="008C3638">
              <w:rPr>
                <w:rFonts w:ascii="Century Gothic" w:hAnsi="Century Gothic" w:cs="Century Gothic"/>
                <w:sz w:val="16"/>
                <w:szCs w:val="16"/>
                <w:lang w:eastAsia="en-US"/>
              </w:rPr>
              <w:t>Nie – 0 pkt.</w:t>
            </w:r>
          </w:p>
        </w:tc>
      </w:tr>
      <w:tr w:rsidR="008C3638" w14:paraId="3D5ADB6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8E53863"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5CB0E808"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Prezentacja rozkładów dawki pochłoniętej 3D</w:t>
            </w:r>
          </w:p>
        </w:tc>
        <w:tc>
          <w:tcPr>
            <w:tcW w:w="1701" w:type="dxa"/>
            <w:tcBorders>
              <w:top w:val="single" w:sz="4" w:space="0" w:color="000000"/>
              <w:left w:val="single" w:sz="4" w:space="0" w:color="000000"/>
              <w:bottom w:val="single" w:sz="4" w:space="0" w:color="000000"/>
              <w:right w:val="single" w:sz="4" w:space="0" w:color="000000"/>
            </w:tcBorders>
          </w:tcPr>
          <w:p w14:paraId="09C27258"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03A961FB"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14207CA7"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2EC9DB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1A0A66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6B1BE9DF"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Prezentacja rozkładów dawki pochłoniętej 2D w dowolnej płaszczyźnie</w:t>
            </w:r>
          </w:p>
        </w:tc>
        <w:tc>
          <w:tcPr>
            <w:tcW w:w="1701" w:type="dxa"/>
            <w:tcBorders>
              <w:top w:val="single" w:sz="4" w:space="0" w:color="000000"/>
              <w:left w:val="single" w:sz="4" w:space="0" w:color="000000"/>
              <w:bottom w:val="single" w:sz="4" w:space="0" w:color="000000"/>
              <w:right w:val="single" w:sz="4" w:space="0" w:color="000000"/>
            </w:tcBorders>
          </w:tcPr>
          <w:p w14:paraId="28E7FBE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6B7E2B3"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780CAB0"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182659D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A6BAF9B"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003C8848"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Operacje logiczne na okonturowanych strukturach: AND (część wspólna), OR (suma), SUB (różnica)</w:t>
            </w:r>
          </w:p>
        </w:tc>
        <w:tc>
          <w:tcPr>
            <w:tcW w:w="1701" w:type="dxa"/>
            <w:tcBorders>
              <w:top w:val="single" w:sz="4" w:space="0" w:color="000000"/>
              <w:left w:val="single" w:sz="4" w:space="0" w:color="000000"/>
              <w:bottom w:val="single" w:sz="4" w:space="0" w:color="000000"/>
              <w:right w:val="single" w:sz="4" w:space="0" w:color="000000"/>
            </w:tcBorders>
          </w:tcPr>
          <w:p w14:paraId="2D44E3C3"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46E26CC2"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7732A30"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5C880AE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25258D1"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7C26021E"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Wyświetlanie w 3D pacjenta wraz z okonturowanymi strukturami, zrekonstruowanymi aplikatorami oraz obrazami CT</w:t>
            </w:r>
          </w:p>
        </w:tc>
        <w:tc>
          <w:tcPr>
            <w:tcW w:w="1701" w:type="dxa"/>
            <w:tcBorders>
              <w:top w:val="single" w:sz="4" w:space="0" w:color="000000"/>
              <w:left w:val="single" w:sz="4" w:space="0" w:color="000000"/>
              <w:bottom w:val="single" w:sz="4" w:space="0" w:color="000000"/>
              <w:right w:val="single" w:sz="4" w:space="0" w:color="000000"/>
            </w:tcBorders>
          </w:tcPr>
          <w:p w14:paraId="592C41F1"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1EA9CEF"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0934341"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1805F7D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A17F8B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34AE7847" w14:textId="77777777"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val="en-US" w:eastAsia="en-US"/>
              </w:rPr>
            </w:pPr>
            <w:r w:rsidRPr="008C3638">
              <w:rPr>
                <w:rFonts w:ascii="Century Gothic" w:hAnsi="Century Gothic" w:cs="Century Gothic"/>
                <w:color w:val="000000"/>
                <w:sz w:val="16"/>
                <w:szCs w:val="16"/>
                <w:lang w:eastAsia="en-US"/>
              </w:rPr>
              <w:t>Ręczne rekonstruowanie kateter</w:t>
            </w:r>
            <w:r w:rsidRPr="008C3638">
              <w:rPr>
                <w:rFonts w:ascii="Century Gothic" w:hAnsi="Century Gothic" w:cs="Century Gothic"/>
                <w:color w:val="000000"/>
                <w:sz w:val="16"/>
                <w:szCs w:val="16"/>
                <w:lang w:val="en-US" w:eastAsia="en-US"/>
              </w:rPr>
              <w:t>ów</w:t>
            </w:r>
          </w:p>
          <w:p w14:paraId="2448FACF"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1ECAA7D3"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5F950E36"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44F0F2C"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4D2E4235"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802638D"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4EB1EDA4" w14:textId="77777777"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Automatyczne rekonstruowanie kateterów</w:t>
            </w:r>
          </w:p>
          <w:p w14:paraId="1AF6891E"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7EF703E2"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55CF9F3"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AEDBB11"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50D3370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2AECC97"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06EB6E76" w14:textId="77777777" w:rsid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Wybór przez użytkownika średniej gęstości elektronowej dla korekcji niejednorodności (aby usunąć kontrast materiału lub artefakt obrazu)</w:t>
            </w:r>
          </w:p>
          <w:p w14:paraId="10F961CA" w14:textId="77777777" w:rsidR="00686105" w:rsidRPr="00686105" w:rsidRDefault="00686105" w:rsidP="008C3638">
            <w:pPr>
              <w:autoSpaceDE w:val="0"/>
              <w:autoSpaceDN w:val="0"/>
              <w:adjustRightInd w:val="0"/>
              <w:spacing w:line="288" w:lineRule="auto"/>
              <w:rPr>
                <w:rFonts w:ascii="Century Gothic" w:hAnsi="Century Gothic" w:cs="Calibri"/>
                <w:color w:val="FF0000"/>
                <w:sz w:val="16"/>
                <w:szCs w:val="16"/>
                <w:lang w:eastAsia="en-US"/>
              </w:rPr>
            </w:pPr>
            <w:r w:rsidRPr="00686105">
              <w:rPr>
                <w:rFonts w:ascii="Century Gothic" w:hAnsi="Century Gothic" w:cs="Calibri"/>
                <w:color w:val="FF0000"/>
                <w:sz w:val="16"/>
                <w:szCs w:val="16"/>
                <w:lang w:eastAsia="en-US"/>
              </w:rPr>
              <w:t>Zamawiający dopuszcza:</w:t>
            </w:r>
          </w:p>
          <w:p w14:paraId="4A294057" w14:textId="77777777" w:rsidR="00686105" w:rsidRPr="008C3638" w:rsidRDefault="00686105" w:rsidP="00686105">
            <w:pPr>
              <w:autoSpaceDE w:val="0"/>
              <w:autoSpaceDN w:val="0"/>
              <w:adjustRightInd w:val="0"/>
              <w:spacing w:line="288" w:lineRule="auto"/>
              <w:rPr>
                <w:rFonts w:ascii="Century Gothic" w:hAnsi="Century Gothic" w:cs="Calibri"/>
                <w:sz w:val="16"/>
                <w:szCs w:val="16"/>
                <w:lang w:eastAsia="en-US"/>
              </w:rPr>
            </w:pPr>
            <w:r w:rsidRPr="00686105">
              <w:rPr>
                <w:rFonts w:ascii="Century Gothic" w:hAnsi="Century Gothic" w:cs="Calibri"/>
                <w:color w:val="FF0000"/>
                <w:sz w:val="16"/>
                <w:szCs w:val="16"/>
                <w:lang w:eastAsia="en-US"/>
              </w:rPr>
              <w:t>system planowa</w:t>
            </w:r>
            <w:r>
              <w:rPr>
                <w:rFonts w:ascii="Century Gothic" w:hAnsi="Century Gothic" w:cs="Calibri"/>
                <w:color w:val="FF0000"/>
                <w:sz w:val="16"/>
                <w:szCs w:val="16"/>
                <w:lang w:eastAsia="en-US"/>
              </w:rPr>
              <w:t xml:space="preserve">nia leczenia zapewniający </w:t>
            </w:r>
            <w:r w:rsidRPr="00686105">
              <w:rPr>
                <w:rFonts w:ascii="Century Gothic" w:hAnsi="Century Gothic" w:cs="Calibri"/>
                <w:color w:val="FF0000"/>
                <w:sz w:val="16"/>
                <w:szCs w:val="16"/>
                <w:lang w:eastAsia="en-US"/>
              </w:rPr>
              <w:t>możliwość niezależnego zdefiniowania konkretnej gęstości elektronowej dla korekcji niejednorodności bez ko</w:t>
            </w:r>
            <w:r>
              <w:rPr>
                <w:rFonts w:ascii="Century Gothic" w:hAnsi="Century Gothic" w:cs="Calibri"/>
                <w:color w:val="FF0000"/>
                <w:sz w:val="16"/>
                <w:szCs w:val="16"/>
                <w:lang w:eastAsia="en-US"/>
              </w:rPr>
              <w:t xml:space="preserve">nieczności wyznaczania średniej. </w:t>
            </w:r>
          </w:p>
        </w:tc>
        <w:tc>
          <w:tcPr>
            <w:tcW w:w="1701" w:type="dxa"/>
            <w:tcBorders>
              <w:top w:val="single" w:sz="4" w:space="0" w:color="000000"/>
              <w:left w:val="single" w:sz="4" w:space="0" w:color="000000"/>
              <w:bottom w:val="single" w:sz="4" w:space="0" w:color="000000"/>
              <w:right w:val="single" w:sz="4" w:space="0" w:color="000000"/>
            </w:tcBorders>
          </w:tcPr>
          <w:p w14:paraId="2B961C84"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8D0BA16"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A7FB86E"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6566F38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1F2733D"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5D3BBC62" w14:textId="77777777" w:rsidR="008C3638" w:rsidRPr="008C3638" w:rsidRDefault="008C3638" w:rsidP="008C3638">
            <w:pPr>
              <w:autoSpaceDE w:val="0"/>
              <w:autoSpaceDN w:val="0"/>
              <w:adjustRightInd w:val="0"/>
              <w:spacing w:line="288" w:lineRule="auto"/>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Optymalizacja rozkładu dawki:</w:t>
            </w:r>
          </w:p>
          <w:p w14:paraId="57B6D18B" w14:textId="77777777" w:rsidR="008C3638" w:rsidRPr="008C3638" w:rsidRDefault="008C3638" w:rsidP="008C3638">
            <w:pPr>
              <w:numPr>
                <w:ilvl w:val="0"/>
                <w:numId w:val="2"/>
              </w:numPr>
              <w:tabs>
                <w:tab w:val="left" w:pos="290"/>
                <w:tab w:val="left" w:pos="1573"/>
              </w:tabs>
              <w:autoSpaceDE w:val="0"/>
              <w:autoSpaceDN w:val="0"/>
              <w:adjustRightInd w:val="0"/>
              <w:spacing w:line="288" w:lineRule="auto"/>
              <w:ind w:left="290" w:hanging="290"/>
              <w:rPr>
                <w:rFonts w:ascii="Century Gothic" w:hAnsi="Century Gothic" w:cs="Century Gothic"/>
                <w:color w:val="000000"/>
                <w:sz w:val="16"/>
                <w:szCs w:val="16"/>
                <w:lang w:eastAsia="en-US"/>
              </w:rPr>
            </w:pPr>
            <w:r w:rsidRPr="008C3638">
              <w:rPr>
                <w:rFonts w:ascii="Century Gothic" w:hAnsi="Century Gothic" w:cs="Century Gothic"/>
                <w:color w:val="000000"/>
                <w:sz w:val="16"/>
                <w:szCs w:val="16"/>
                <w:lang w:eastAsia="en-US"/>
              </w:rPr>
              <w:t>geometryczna</w:t>
            </w:r>
          </w:p>
          <w:p w14:paraId="1B91A873" w14:textId="77777777" w:rsidR="008C3638" w:rsidRPr="008C3638" w:rsidRDefault="008C3638" w:rsidP="008C3638">
            <w:pPr>
              <w:numPr>
                <w:ilvl w:val="0"/>
                <w:numId w:val="2"/>
              </w:numPr>
              <w:tabs>
                <w:tab w:val="left" w:pos="290"/>
                <w:tab w:val="left" w:pos="1573"/>
              </w:tabs>
              <w:autoSpaceDE w:val="0"/>
              <w:autoSpaceDN w:val="0"/>
              <w:adjustRightInd w:val="0"/>
              <w:spacing w:line="288" w:lineRule="auto"/>
              <w:ind w:left="290" w:hanging="290"/>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przeskalowywanie rozkładu dawki w 3D</w:t>
            </w:r>
          </w:p>
        </w:tc>
        <w:tc>
          <w:tcPr>
            <w:tcW w:w="1701" w:type="dxa"/>
            <w:tcBorders>
              <w:top w:val="single" w:sz="4" w:space="0" w:color="000000"/>
              <w:left w:val="single" w:sz="4" w:space="0" w:color="000000"/>
              <w:bottom w:val="single" w:sz="4" w:space="0" w:color="000000"/>
              <w:right w:val="single" w:sz="4" w:space="0" w:color="000000"/>
            </w:tcBorders>
          </w:tcPr>
          <w:p w14:paraId="3DF80D48"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70226443"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26D47C3"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14B9E82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99A883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7867B86F"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Optymalizacja rozkładu dawki poprzez graficzne modelowanie za pomocą myszy kształtu izodoz w 3D </w:t>
            </w:r>
          </w:p>
        </w:tc>
        <w:tc>
          <w:tcPr>
            <w:tcW w:w="1701" w:type="dxa"/>
            <w:tcBorders>
              <w:top w:val="single" w:sz="4" w:space="0" w:color="000000"/>
              <w:left w:val="single" w:sz="4" w:space="0" w:color="000000"/>
              <w:bottom w:val="single" w:sz="4" w:space="0" w:color="000000"/>
              <w:right w:val="single" w:sz="4" w:space="0" w:color="000000"/>
            </w:tcBorders>
          </w:tcPr>
          <w:p w14:paraId="3E1B651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C0243C7"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DEEFF03"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1324C69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B0B5C95"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3DEBA01D"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Moduł inverse planning do optymalizacji położenia źródła na podstawie zadanych wartości dawek w strukturach 3D pacjenta</w:t>
            </w:r>
          </w:p>
        </w:tc>
        <w:tc>
          <w:tcPr>
            <w:tcW w:w="1701" w:type="dxa"/>
            <w:tcBorders>
              <w:top w:val="single" w:sz="4" w:space="0" w:color="000000"/>
              <w:left w:val="single" w:sz="4" w:space="0" w:color="000000"/>
              <w:bottom w:val="single" w:sz="4" w:space="0" w:color="000000"/>
              <w:right w:val="single" w:sz="4" w:space="0" w:color="000000"/>
            </w:tcBorders>
          </w:tcPr>
          <w:p w14:paraId="136A462A"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F1273A0"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31EAAE12"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1D47DC5F"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4E2CDAC"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0BF8F1EA"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Ręczne ustawianie czasów postoju źródła </w:t>
            </w:r>
          </w:p>
        </w:tc>
        <w:tc>
          <w:tcPr>
            <w:tcW w:w="1701" w:type="dxa"/>
            <w:tcBorders>
              <w:top w:val="single" w:sz="4" w:space="0" w:color="000000"/>
              <w:left w:val="single" w:sz="4" w:space="0" w:color="000000"/>
              <w:bottom w:val="single" w:sz="4" w:space="0" w:color="000000"/>
              <w:right w:val="single" w:sz="4" w:space="0" w:color="000000"/>
            </w:tcBorders>
          </w:tcPr>
          <w:p w14:paraId="68655AD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135B238E"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2A6FC791"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BA27599"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8DDE20E"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336201C"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Pełna implementacja AAPM TG 43. Podłączenie dostarczonego sprzętu do posiadanego przez Zamawiającego systemu PACS/RIS i skonfigurowanie do prawidłowej pracy z tym systemem (sprzęt ma pobierać dane z DICOM Worklist wystawianej przez system PACS/RIS i odsyłać badania do systemu PACS</w:t>
            </w:r>
          </w:p>
        </w:tc>
        <w:tc>
          <w:tcPr>
            <w:tcW w:w="1701" w:type="dxa"/>
            <w:tcBorders>
              <w:top w:val="single" w:sz="4" w:space="0" w:color="000000"/>
              <w:left w:val="single" w:sz="4" w:space="0" w:color="000000"/>
              <w:bottom w:val="single" w:sz="4" w:space="0" w:color="000000"/>
              <w:right w:val="single" w:sz="4" w:space="0" w:color="000000"/>
            </w:tcBorders>
          </w:tcPr>
          <w:p w14:paraId="6E7A90A9"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6F0C8FF7"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4FFBD836"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309B0DA4"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862A39"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00EBD07"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Jedna wspólna baza danych dla obydwu oferowanych stacji planowania brachyterapii (wspólna lista planów leczenia, wspólna lista pacjentów, wspólny zbiór obrazów do planowania, wspólna biblioteka aplika torów)</w:t>
            </w:r>
          </w:p>
        </w:tc>
        <w:tc>
          <w:tcPr>
            <w:tcW w:w="1701" w:type="dxa"/>
            <w:tcBorders>
              <w:top w:val="single" w:sz="4" w:space="0" w:color="000000"/>
              <w:left w:val="single" w:sz="4" w:space="0" w:color="000000"/>
              <w:bottom w:val="single" w:sz="4" w:space="0" w:color="000000"/>
              <w:right w:val="single" w:sz="4" w:space="0" w:color="000000"/>
            </w:tcBorders>
          </w:tcPr>
          <w:p w14:paraId="707673CE" w14:textId="77777777" w:rsidR="008C3638" w:rsidRPr="008C3638" w:rsidRDefault="008C3638"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0B45A3DE"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09AC4335"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8C3638" w14:paraId="0C03F26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76707B2" w14:textId="77777777" w:rsidR="008C3638" w:rsidRPr="008C3638" w:rsidRDefault="008C3638"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569F1D91" w14:textId="77777777" w:rsidR="008C3638" w:rsidRPr="008C3638" w:rsidRDefault="008C3638" w:rsidP="008C3638">
            <w:pPr>
              <w:autoSpaceDE w:val="0"/>
              <w:autoSpaceDN w:val="0"/>
              <w:adjustRightInd w:val="0"/>
              <w:spacing w:line="288" w:lineRule="auto"/>
              <w:rPr>
                <w:rFonts w:ascii="Century Gothic" w:hAnsi="Century Gothic" w:cs="Calibri"/>
                <w:sz w:val="16"/>
                <w:szCs w:val="16"/>
                <w:lang w:eastAsia="en-US"/>
              </w:rPr>
            </w:pPr>
            <w:r w:rsidRPr="008C3638">
              <w:rPr>
                <w:rFonts w:ascii="Century Gothic" w:hAnsi="Century Gothic" w:cs="Century Gothic"/>
                <w:color w:val="000000"/>
                <w:sz w:val="16"/>
                <w:szCs w:val="16"/>
                <w:lang w:eastAsia="en-US"/>
              </w:rPr>
              <w:t xml:space="preserve">Komputer dla oferowanego oprogramowania do planowania brachyterapii 3D – 2 szt., w konfiguracji zgodnej z wymaganiami producenta oferowanego systemu. </w:t>
            </w:r>
          </w:p>
        </w:tc>
        <w:tc>
          <w:tcPr>
            <w:tcW w:w="1701" w:type="dxa"/>
            <w:tcBorders>
              <w:top w:val="single" w:sz="4" w:space="0" w:color="000000"/>
              <w:left w:val="single" w:sz="4" w:space="0" w:color="000000"/>
              <w:bottom w:val="single" w:sz="4" w:space="0" w:color="000000"/>
              <w:right w:val="single" w:sz="4" w:space="0" w:color="000000"/>
            </w:tcBorders>
          </w:tcPr>
          <w:p w14:paraId="313E1EB7" w14:textId="77777777" w:rsidR="008C3638" w:rsidRPr="008C3638" w:rsidRDefault="00306842" w:rsidP="008C3638">
            <w:pPr>
              <w:autoSpaceDE w:val="0"/>
              <w:autoSpaceDN w:val="0"/>
              <w:adjustRightInd w:val="0"/>
              <w:spacing w:line="288" w:lineRule="auto"/>
              <w:jc w:val="center"/>
              <w:rPr>
                <w:rFonts w:ascii="Century Gothic" w:hAnsi="Century Gothic" w:cs="Calibri"/>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72D208E" w14:textId="77777777" w:rsidR="008C3638" w:rsidRPr="008C3638" w:rsidRDefault="008C3638"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5946CBC4" w14:textId="77777777" w:rsidR="008C3638" w:rsidRPr="008C3638" w:rsidRDefault="008C3638" w:rsidP="008C3638">
            <w:pPr>
              <w:autoSpaceDE w:val="0"/>
              <w:autoSpaceDN w:val="0"/>
              <w:adjustRightInd w:val="0"/>
              <w:spacing w:after="200" w:line="288" w:lineRule="auto"/>
              <w:jc w:val="both"/>
              <w:rPr>
                <w:rFonts w:ascii="Century Gothic" w:hAnsi="Century Gothic" w:cs="Calibri"/>
                <w:sz w:val="16"/>
                <w:szCs w:val="16"/>
                <w:lang w:eastAsia="en-US"/>
              </w:rPr>
            </w:pPr>
            <w:r w:rsidRPr="008C3638">
              <w:rPr>
                <w:rFonts w:ascii="Century Gothic" w:hAnsi="Century Gothic" w:cs="Century Gothic"/>
                <w:sz w:val="16"/>
                <w:szCs w:val="16"/>
                <w:lang w:eastAsia="en-US"/>
              </w:rPr>
              <w:t>- - -</w:t>
            </w:r>
          </w:p>
        </w:tc>
      </w:tr>
      <w:tr w:rsidR="00CB187A" w14:paraId="2461E5BD"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E77F95F" w14:textId="77777777" w:rsidR="00CB187A" w:rsidRPr="008C3638" w:rsidRDefault="00CB187A"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2BA666B6" w14:textId="77777777" w:rsidR="00CB187A" w:rsidRPr="008C3638" w:rsidRDefault="00CB187A" w:rsidP="008C3638">
            <w:pPr>
              <w:autoSpaceDE w:val="0"/>
              <w:autoSpaceDN w:val="0"/>
              <w:adjustRightInd w:val="0"/>
              <w:spacing w:line="288" w:lineRule="auto"/>
              <w:rPr>
                <w:rFonts w:ascii="Century Gothic" w:hAnsi="Century Gothic" w:cs="Century Gothic"/>
                <w:color w:val="000000"/>
                <w:sz w:val="16"/>
                <w:szCs w:val="16"/>
                <w:lang w:eastAsia="en-US"/>
              </w:rPr>
            </w:pPr>
            <w:r w:rsidRPr="00CB187A">
              <w:rPr>
                <w:rFonts w:ascii="Century Gothic" w:hAnsi="Century Gothic" w:cs="Century Gothic"/>
                <w:color w:val="0070C0"/>
                <w:sz w:val="16"/>
                <w:szCs w:val="16"/>
                <w:lang w:eastAsia="en-US"/>
              </w:rPr>
              <w:t>Dotykowy monitor do konturowania</w:t>
            </w:r>
            <w:r>
              <w:rPr>
                <w:rFonts w:ascii="Century Gothic" w:hAnsi="Century Gothic" w:cs="Century Gothic"/>
                <w:color w:val="0070C0"/>
                <w:sz w:val="16"/>
                <w:szCs w:val="16"/>
                <w:lang w:eastAsia="en-US"/>
              </w:rPr>
              <w:t xml:space="preserve"> - </w:t>
            </w:r>
            <w:r w:rsidR="00EC6263">
              <w:rPr>
                <w:rFonts w:ascii="Century Gothic" w:hAnsi="Century Gothic" w:cs="Century Gothic"/>
                <w:color w:val="0070C0"/>
                <w:sz w:val="16"/>
                <w:szCs w:val="16"/>
                <w:lang w:eastAsia="en-US"/>
              </w:rPr>
              <w:t>1</w:t>
            </w:r>
            <w:r>
              <w:rPr>
                <w:rFonts w:ascii="Century Gothic" w:hAnsi="Century Gothic" w:cs="Century Gothic"/>
                <w:color w:val="0070C0"/>
                <w:sz w:val="16"/>
                <w:szCs w:val="16"/>
                <w:lang w:eastAsia="en-US"/>
              </w:rPr>
              <w:t xml:space="preserve"> </w:t>
            </w:r>
            <w:r w:rsidR="00EC6263">
              <w:rPr>
                <w:rFonts w:ascii="Century Gothic" w:hAnsi="Century Gothic" w:cs="Century Gothic"/>
                <w:color w:val="0070C0"/>
                <w:sz w:val="16"/>
                <w:szCs w:val="16"/>
                <w:lang w:eastAsia="en-US"/>
              </w:rPr>
              <w:t>szt</w:t>
            </w:r>
            <w:r w:rsidR="00DF63B2">
              <w:rPr>
                <w:rFonts w:ascii="Century Gothic" w:hAnsi="Century Gothic" w:cs="Century Gothic"/>
                <w:color w:val="0070C0"/>
                <w:sz w:val="16"/>
                <w:szCs w:val="16"/>
                <w:lang w:eastAsia="en-US"/>
              </w:rPr>
              <w:t>uka.</w:t>
            </w:r>
          </w:p>
        </w:tc>
        <w:tc>
          <w:tcPr>
            <w:tcW w:w="1701" w:type="dxa"/>
            <w:tcBorders>
              <w:top w:val="single" w:sz="4" w:space="0" w:color="000000"/>
              <w:left w:val="single" w:sz="4" w:space="0" w:color="000000"/>
              <w:bottom w:val="single" w:sz="4" w:space="0" w:color="000000"/>
              <w:right w:val="single" w:sz="4" w:space="0" w:color="000000"/>
            </w:tcBorders>
          </w:tcPr>
          <w:p w14:paraId="29BF2C9C" w14:textId="77777777" w:rsidR="00CB187A" w:rsidRPr="008C3638" w:rsidRDefault="00306842"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261F2401" w14:textId="77777777" w:rsidR="00CB187A" w:rsidRPr="008C3638" w:rsidRDefault="00CB187A"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13B51135" w14:textId="77777777" w:rsidR="00CB187A" w:rsidRPr="008C3638" w:rsidRDefault="00CB187A" w:rsidP="008C3638">
            <w:pPr>
              <w:autoSpaceDE w:val="0"/>
              <w:autoSpaceDN w:val="0"/>
              <w:adjustRightInd w:val="0"/>
              <w:spacing w:after="200" w:line="288" w:lineRule="auto"/>
              <w:jc w:val="both"/>
              <w:rPr>
                <w:rFonts w:ascii="Century Gothic" w:hAnsi="Century Gothic" w:cs="Century Gothic"/>
                <w:sz w:val="16"/>
                <w:szCs w:val="16"/>
                <w:lang w:eastAsia="en-US"/>
              </w:rPr>
            </w:pPr>
          </w:p>
        </w:tc>
      </w:tr>
      <w:tr w:rsidR="00306842" w14:paraId="0C93DCC0"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AB74213" w14:textId="77777777" w:rsidR="00306842" w:rsidRPr="008C3638" w:rsidRDefault="00306842"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436EB881" w14:textId="77777777" w:rsidR="00306842" w:rsidRPr="00725BFF" w:rsidRDefault="00306842" w:rsidP="008C3638">
            <w:pPr>
              <w:autoSpaceDE w:val="0"/>
              <w:autoSpaceDN w:val="0"/>
              <w:adjustRightInd w:val="0"/>
              <w:spacing w:line="288" w:lineRule="auto"/>
              <w:rPr>
                <w:rFonts w:ascii="Century Gothic" w:hAnsi="Century Gothic" w:cs="Century Gothic"/>
                <w:color w:val="0070C0"/>
                <w:sz w:val="16"/>
                <w:szCs w:val="16"/>
                <w:lang w:eastAsia="en-US"/>
              </w:rPr>
            </w:pPr>
            <w:r w:rsidRPr="00725BFF">
              <w:rPr>
                <w:rFonts w:ascii="Century Gothic" w:hAnsi="Century Gothic" w:cs="Century Gothic"/>
                <w:color w:val="0070C0"/>
                <w:sz w:val="16"/>
                <w:szCs w:val="16"/>
                <w:lang w:eastAsia="en-US"/>
              </w:rPr>
              <w:t>Kolorowa drukarka laserowa A4 do drukowania raportów do każdego aparatu HDR</w:t>
            </w:r>
            <w:r w:rsidR="00B6777D">
              <w:rPr>
                <w:rFonts w:ascii="Century Gothic" w:hAnsi="Century Gothic" w:cs="Century Gothic"/>
                <w:color w:val="0070C0"/>
                <w:sz w:val="16"/>
                <w:szCs w:val="16"/>
                <w:lang w:eastAsia="en-US"/>
              </w:rPr>
              <w:t xml:space="preserve"> oddzielna</w:t>
            </w:r>
            <w:r w:rsidR="00DF63B2">
              <w:rPr>
                <w:rFonts w:ascii="Century Gothic" w:hAnsi="Century Gothic" w:cs="Century Gothic"/>
                <w:color w:val="0070C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tcPr>
          <w:p w14:paraId="09A91265" w14:textId="77777777" w:rsidR="00306842" w:rsidRPr="008C3638" w:rsidRDefault="00306842"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63364E3" w14:textId="77777777" w:rsidR="00306842" w:rsidRPr="008C3638" w:rsidRDefault="00306842"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CB23B25" w14:textId="77777777" w:rsidR="00306842" w:rsidRPr="008C3638" w:rsidRDefault="00306842" w:rsidP="008C3638">
            <w:pPr>
              <w:autoSpaceDE w:val="0"/>
              <w:autoSpaceDN w:val="0"/>
              <w:adjustRightInd w:val="0"/>
              <w:spacing w:after="200" w:line="288" w:lineRule="auto"/>
              <w:jc w:val="both"/>
              <w:rPr>
                <w:rFonts w:ascii="Century Gothic" w:hAnsi="Century Gothic" w:cs="Century Gothic"/>
                <w:sz w:val="16"/>
                <w:szCs w:val="16"/>
                <w:lang w:eastAsia="en-US"/>
              </w:rPr>
            </w:pPr>
          </w:p>
        </w:tc>
      </w:tr>
      <w:tr w:rsidR="00725BFF" w14:paraId="004E14BC"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F887137" w14:textId="77777777" w:rsidR="00725BFF" w:rsidRPr="008C3638" w:rsidRDefault="00725BFF"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506C1F0D" w14:textId="77777777" w:rsidR="00725BFF" w:rsidRPr="00117B3A" w:rsidRDefault="00725BFF" w:rsidP="00725BFF">
            <w:pPr>
              <w:rPr>
                <w:rFonts w:ascii="Century Gothic" w:hAnsi="Century Gothic" w:cs="Century Gothic"/>
                <w:color w:val="0070C0"/>
                <w:sz w:val="16"/>
                <w:szCs w:val="16"/>
                <w:lang w:eastAsia="en-US"/>
              </w:rPr>
            </w:pPr>
            <w:r w:rsidRPr="00117B3A">
              <w:rPr>
                <w:rFonts w:ascii="Century Gothic" w:hAnsi="Century Gothic" w:cs="Century Gothic"/>
                <w:color w:val="0070C0"/>
                <w:sz w:val="16"/>
                <w:szCs w:val="16"/>
                <w:lang w:eastAsia="en-US"/>
              </w:rPr>
              <w:t xml:space="preserve">Modernizacja posiadanej stacji do planowania leczenia brachyterapii w zakresie sprzętu komputerowego (wraz z monitorem dotykowym) oraz oprogramowania  - instalacja w pełni funkcjonalnego systemu planowania leczenia brachyterapii w zakresie planowania leczenia 3D </w:t>
            </w:r>
            <w:r w:rsidR="00117B3A" w:rsidRPr="00117B3A">
              <w:rPr>
                <w:rFonts w:ascii="Century Gothic" w:hAnsi="Century Gothic" w:cs="Century Gothic"/>
                <w:color w:val="0070C0"/>
                <w:sz w:val="16"/>
                <w:szCs w:val="16"/>
                <w:lang w:eastAsia="en-US"/>
              </w:rPr>
              <w:t xml:space="preserve">lub dostarczenie nowej dodatkowej stacji planowania leczenia brachyterapii 3D </w:t>
            </w:r>
            <w:r w:rsidR="00DF63B2">
              <w:rPr>
                <w:rFonts w:ascii="Century Gothic" w:hAnsi="Century Gothic" w:cs="Century Gothic"/>
                <w:color w:val="0070C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tcPr>
          <w:p w14:paraId="5EF007EB" w14:textId="77777777" w:rsidR="00725BFF" w:rsidRPr="008C3638" w:rsidRDefault="00117B3A"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396CA62D" w14:textId="77777777" w:rsidR="00725BFF" w:rsidRPr="008C3638" w:rsidRDefault="00725BFF"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182FE417" w14:textId="77777777" w:rsidR="00725BFF" w:rsidRPr="008C3638" w:rsidRDefault="00725BFF" w:rsidP="008C3638">
            <w:pPr>
              <w:autoSpaceDE w:val="0"/>
              <w:autoSpaceDN w:val="0"/>
              <w:adjustRightInd w:val="0"/>
              <w:spacing w:after="200" w:line="288" w:lineRule="auto"/>
              <w:jc w:val="both"/>
              <w:rPr>
                <w:rFonts w:ascii="Century Gothic" w:hAnsi="Century Gothic" w:cs="Century Gothic"/>
                <w:sz w:val="16"/>
                <w:szCs w:val="16"/>
                <w:lang w:eastAsia="en-US"/>
              </w:rPr>
            </w:pPr>
          </w:p>
        </w:tc>
      </w:tr>
      <w:tr w:rsidR="00117B3A" w14:paraId="296C1C6E" w14:textId="77777777" w:rsidTr="008C3638">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E7E239F" w14:textId="77777777" w:rsidR="00117B3A" w:rsidRPr="008C3638" w:rsidRDefault="00117B3A" w:rsidP="0063311D">
            <w:pPr>
              <w:numPr>
                <w:ilvl w:val="0"/>
                <w:numId w:val="5"/>
              </w:numPr>
              <w:autoSpaceDE w:val="0"/>
              <w:autoSpaceDN w:val="0"/>
              <w:adjustRightInd w:val="0"/>
              <w:spacing w:line="288" w:lineRule="auto"/>
              <w:ind w:left="0" w:firstLine="0"/>
              <w:jc w:val="center"/>
              <w:rPr>
                <w:rFonts w:ascii="Century Gothic" w:hAnsi="Century Gothic" w:cs="Calibri"/>
                <w:sz w:val="16"/>
                <w:szCs w:val="16"/>
                <w:lang w:eastAsia="en-US"/>
              </w:rPr>
            </w:pPr>
          </w:p>
        </w:tc>
        <w:tc>
          <w:tcPr>
            <w:tcW w:w="5556" w:type="dxa"/>
            <w:tcBorders>
              <w:top w:val="single" w:sz="4" w:space="0" w:color="000000"/>
              <w:left w:val="single" w:sz="4" w:space="0" w:color="000000"/>
              <w:bottom w:val="single" w:sz="4" w:space="0" w:color="000000"/>
              <w:right w:val="single" w:sz="4" w:space="0" w:color="000000"/>
            </w:tcBorders>
          </w:tcPr>
          <w:p w14:paraId="582974DC" w14:textId="77777777" w:rsidR="00117B3A" w:rsidRPr="00117B3A" w:rsidRDefault="00117B3A" w:rsidP="00725BFF">
            <w:pPr>
              <w:rPr>
                <w:rFonts w:ascii="Century Gothic" w:hAnsi="Century Gothic" w:cs="Century Gothic"/>
                <w:color w:val="0070C0"/>
                <w:sz w:val="16"/>
                <w:szCs w:val="16"/>
                <w:lang w:eastAsia="en-US"/>
              </w:rPr>
            </w:pPr>
            <w:r w:rsidRPr="00117B3A">
              <w:rPr>
                <w:rFonts w:ascii="Century Gothic" w:hAnsi="Century Gothic" w:cs="Century Gothic"/>
                <w:color w:val="0070C0"/>
                <w:sz w:val="16"/>
                <w:szCs w:val="16"/>
                <w:lang w:eastAsia="en-US"/>
              </w:rPr>
              <w:t>System interfonii pomiędzy sterownią a bunkrem HDR do kontaktu audio z pacjentem</w:t>
            </w:r>
            <w:r w:rsidR="00DB365E">
              <w:rPr>
                <w:rFonts w:ascii="Century Gothic" w:hAnsi="Century Gothic" w:cs="Century Gothic"/>
                <w:color w:val="0070C0"/>
                <w:sz w:val="16"/>
                <w:szCs w:val="16"/>
                <w:lang w:eastAsia="en-US"/>
              </w:rPr>
              <w:t xml:space="preserve"> dla każdego urządzenia</w:t>
            </w:r>
            <w:r w:rsidR="00DF63B2">
              <w:rPr>
                <w:rFonts w:ascii="Century Gothic" w:hAnsi="Century Gothic" w:cs="Century Gothic"/>
                <w:color w:val="0070C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tcPr>
          <w:p w14:paraId="49750BF0" w14:textId="77777777" w:rsidR="00117B3A" w:rsidRPr="008C3638" w:rsidRDefault="00117B3A" w:rsidP="008C3638">
            <w:pPr>
              <w:autoSpaceDE w:val="0"/>
              <w:autoSpaceDN w:val="0"/>
              <w:adjustRightInd w:val="0"/>
              <w:spacing w:line="288" w:lineRule="auto"/>
              <w:jc w:val="center"/>
              <w:rPr>
                <w:rFonts w:ascii="Century Gothic" w:hAnsi="Century Gothic" w:cs="Century Gothic"/>
                <w:sz w:val="16"/>
                <w:szCs w:val="16"/>
                <w:lang w:eastAsia="en-US"/>
              </w:rPr>
            </w:pPr>
            <w:r w:rsidRPr="008C3638">
              <w:rPr>
                <w:rFonts w:ascii="Century Gothic" w:hAnsi="Century Gothic" w:cs="Century Gothic"/>
                <w:sz w:val="16"/>
                <w:szCs w:val="16"/>
                <w:lang w:eastAsia="en-US"/>
              </w:rPr>
              <w:t>TAK, podać</w:t>
            </w:r>
          </w:p>
        </w:tc>
        <w:tc>
          <w:tcPr>
            <w:tcW w:w="2775" w:type="dxa"/>
            <w:tcBorders>
              <w:top w:val="single" w:sz="4" w:space="0" w:color="000000"/>
              <w:left w:val="single" w:sz="4" w:space="0" w:color="000000"/>
              <w:bottom w:val="single" w:sz="4" w:space="0" w:color="000000"/>
              <w:right w:val="single" w:sz="4" w:space="0" w:color="000000"/>
            </w:tcBorders>
          </w:tcPr>
          <w:p w14:paraId="2A57E53C" w14:textId="77777777" w:rsidR="00117B3A" w:rsidRPr="008C3638" w:rsidRDefault="00117B3A" w:rsidP="008C3638">
            <w:pPr>
              <w:suppressLineNumbers/>
              <w:suppressAutoHyphens/>
              <w:autoSpaceDE w:val="0"/>
              <w:autoSpaceDN w:val="0"/>
              <w:adjustRightInd w:val="0"/>
              <w:spacing w:line="288" w:lineRule="auto"/>
              <w:rPr>
                <w:rFonts w:ascii="Century Gothic" w:hAnsi="Century Gothic" w:cs="Calibri"/>
                <w:sz w:val="16"/>
                <w:szCs w:val="16"/>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0901E99F" w14:textId="77777777" w:rsidR="00117B3A" w:rsidRPr="008C3638" w:rsidRDefault="00117B3A" w:rsidP="008C3638">
            <w:pPr>
              <w:autoSpaceDE w:val="0"/>
              <w:autoSpaceDN w:val="0"/>
              <w:adjustRightInd w:val="0"/>
              <w:spacing w:after="200" w:line="288" w:lineRule="auto"/>
              <w:jc w:val="both"/>
              <w:rPr>
                <w:rFonts w:ascii="Century Gothic" w:hAnsi="Century Gothic" w:cs="Century Gothic"/>
                <w:sz w:val="16"/>
                <w:szCs w:val="16"/>
                <w:lang w:eastAsia="en-US"/>
              </w:rPr>
            </w:pPr>
          </w:p>
        </w:tc>
      </w:tr>
    </w:tbl>
    <w:p w14:paraId="338B6D1F" w14:textId="77777777" w:rsidR="00BC1587" w:rsidRDefault="00BC1587" w:rsidP="00BC1587">
      <w:pPr>
        <w:tabs>
          <w:tab w:val="center" w:pos="7002"/>
          <w:tab w:val="left" w:pos="9015"/>
        </w:tabs>
        <w:suppressAutoHyphens/>
        <w:autoSpaceDE w:val="0"/>
        <w:autoSpaceDN w:val="0"/>
        <w:adjustRightInd w:val="0"/>
        <w:spacing w:line="288" w:lineRule="atLeast"/>
        <w:rPr>
          <w:rFonts w:ascii="Century Gothic" w:hAnsi="Century Gothic" w:cs="Century Gothic"/>
          <w:b/>
          <w:bCs/>
          <w:sz w:val="18"/>
          <w:szCs w:val="18"/>
        </w:rPr>
      </w:pPr>
    </w:p>
    <w:p w14:paraId="06E60AD8" w14:textId="77777777" w:rsidR="00BC1587" w:rsidRDefault="00BC1587" w:rsidP="00BC1587">
      <w:pPr>
        <w:autoSpaceDE w:val="0"/>
        <w:autoSpaceDN w:val="0"/>
        <w:adjustRightInd w:val="0"/>
        <w:spacing w:after="200" w:line="276" w:lineRule="auto"/>
        <w:rPr>
          <w:rFonts w:ascii="Century Gothic" w:hAnsi="Century Gothic" w:cs="Century Gothic"/>
          <w:b/>
          <w:bCs/>
          <w:sz w:val="18"/>
          <w:szCs w:val="18"/>
        </w:rPr>
      </w:pPr>
      <w:r>
        <w:rPr>
          <w:rFonts w:ascii="Century Gothic" w:hAnsi="Century Gothic" w:cs="Century Gothic"/>
          <w:sz w:val="18"/>
          <w:szCs w:val="18"/>
        </w:rPr>
        <w:br w:type="page"/>
      </w:r>
    </w:p>
    <w:p w14:paraId="423AA602" w14:textId="77777777" w:rsidR="00BC1587" w:rsidRPr="00645567" w:rsidRDefault="00BC1587" w:rsidP="00D57741">
      <w:pPr>
        <w:autoSpaceDE w:val="0"/>
        <w:autoSpaceDN w:val="0"/>
        <w:adjustRightInd w:val="0"/>
        <w:spacing w:line="288" w:lineRule="atLeast"/>
        <w:jc w:val="center"/>
        <w:rPr>
          <w:rFonts w:ascii="Century Gothic" w:hAnsi="Century Gothic" w:cs="Century Gothic"/>
          <w:b/>
          <w:bCs/>
          <w:color w:val="000000"/>
          <w:sz w:val="20"/>
          <w:szCs w:val="20"/>
        </w:rPr>
      </w:pPr>
      <w:r w:rsidRPr="00645567">
        <w:rPr>
          <w:rFonts w:ascii="Century Gothic" w:hAnsi="Century Gothic" w:cs="Century Gothic"/>
          <w:b/>
          <w:bCs/>
          <w:color w:val="000000"/>
          <w:sz w:val="20"/>
          <w:szCs w:val="20"/>
        </w:rPr>
        <w:lastRenderedPageBreak/>
        <w:t>Warunki gwarancji, serwisu i szkolenia</w:t>
      </w:r>
    </w:p>
    <w:p w14:paraId="5EFF74A4" w14:textId="77777777" w:rsidR="00BC1587" w:rsidRDefault="00BC1587" w:rsidP="00BC1587">
      <w:pPr>
        <w:autoSpaceDE w:val="0"/>
        <w:autoSpaceDN w:val="0"/>
        <w:adjustRightInd w:val="0"/>
        <w:spacing w:line="288" w:lineRule="atLeast"/>
        <w:jc w:val="both"/>
        <w:rPr>
          <w:rFonts w:ascii="Century Gothic" w:hAnsi="Century Gothic" w:cs="Century Gothic"/>
          <w:b/>
          <w:bCs/>
          <w:color w:val="000000"/>
          <w:sz w:val="18"/>
          <w:szCs w:val="18"/>
        </w:rPr>
      </w:pPr>
    </w:p>
    <w:tbl>
      <w:tblPr>
        <w:tblW w:w="13495" w:type="dxa"/>
        <w:tblInd w:w="108" w:type="dxa"/>
        <w:tblLayout w:type="fixed"/>
        <w:tblLook w:val="04A0" w:firstRow="1" w:lastRow="0" w:firstColumn="1" w:lastColumn="0" w:noHBand="0" w:noVBand="1"/>
      </w:tblPr>
      <w:tblGrid>
        <w:gridCol w:w="596"/>
        <w:gridCol w:w="5670"/>
        <w:gridCol w:w="1701"/>
        <w:gridCol w:w="2693"/>
        <w:gridCol w:w="2835"/>
      </w:tblGrid>
      <w:tr w:rsidR="00BC1587" w:rsidRPr="00D57741" w14:paraId="17E4FAA3"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2A9039"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LP</w:t>
            </w: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EB899D" w14:textId="77777777" w:rsidR="00BC1587" w:rsidRPr="00D57741" w:rsidRDefault="00BC1587" w:rsidP="008C3638">
            <w:pPr>
              <w:keepNext/>
              <w:widowControl w:val="0"/>
              <w:tabs>
                <w:tab w:val="left" w:pos="0"/>
              </w:tabs>
              <w:suppressAutoHyphens/>
              <w:autoSpaceDE w:val="0"/>
              <w:autoSpaceDN w:val="0"/>
              <w:adjustRightInd w:val="0"/>
              <w:spacing w:line="276" w:lineRule="auto"/>
              <w:rPr>
                <w:rFonts w:ascii="Century Gothic" w:hAnsi="Century Gothic" w:cs="Calibri"/>
                <w:sz w:val="16"/>
                <w:szCs w:val="16"/>
                <w:lang w:eastAsia="en-US"/>
              </w:rPr>
            </w:pPr>
            <w:r w:rsidRPr="00D57741">
              <w:rPr>
                <w:rFonts w:ascii="Century Gothic" w:hAnsi="Century Gothic" w:cs="Century Gothic"/>
                <w:b/>
                <w:bCs/>
                <w:color w:val="000000"/>
                <w:spacing w:val="-3"/>
                <w:sz w:val="16"/>
                <w:szCs w:val="16"/>
                <w:lang w:eastAsia="en-US"/>
              </w:rPr>
              <w:t>PARAMETR</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0B1AA3"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PARAMETR WYMAGANY</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09A771"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Parametr oferowany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699E26"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SPOSÓB OCENY</w:t>
            </w:r>
          </w:p>
        </w:tc>
      </w:tr>
      <w:tr w:rsidR="00BC1587" w:rsidRPr="00D57741" w14:paraId="3DF7C3E5"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46700918"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19BB4E" w14:textId="77777777"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GWARANCJE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37428"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BEDAF"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A3388" w14:textId="77777777" w:rsidR="00BC1587" w:rsidRPr="00D57741" w:rsidRDefault="00BC1587">
            <w:pPr>
              <w:autoSpaceDE w:val="0"/>
              <w:autoSpaceDN w:val="0"/>
              <w:adjustRightInd w:val="0"/>
              <w:spacing w:before="100" w:after="100" w:line="288" w:lineRule="atLeast"/>
              <w:rPr>
                <w:rFonts w:ascii="Century Gothic" w:hAnsi="Century Gothic" w:cs="Calibri"/>
                <w:sz w:val="16"/>
                <w:szCs w:val="16"/>
                <w:lang w:eastAsia="en-US"/>
              </w:rPr>
            </w:pPr>
          </w:p>
        </w:tc>
      </w:tr>
      <w:tr w:rsidR="00BC1587" w:rsidRPr="00D57741" w14:paraId="79E16C75"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6522F9B6" w14:textId="77777777" w:rsidR="00BC1587" w:rsidRPr="00D57741" w:rsidRDefault="00BC1587" w:rsidP="008C3638">
            <w:pPr>
              <w:numPr>
                <w:ilvl w:val="0"/>
                <w:numId w:val="6"/>
              </w:numPr>
              <w:autoSpaceDE w:val="0"/>
              <w:autoSpaceDN w:val="0"/>
              <w:adjustRightInd w:val="0"/>
              <w:spacing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2ACF0"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Okres pełnej, bez wyłączeń gwarancji dla wszystkich zaoferowanych elementów wraz z urządzeniami peryferyjnymi (jeśli dotyczy)[liczba miesięcy]</w:t>
            </w:r>
          </w:p>
          <w:p w14:paraId="7241234A"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p>
          <w:p w14:paraId="47F3BF40"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p>
          <w:p w14:paraId="6CFCCD58"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i/>
                <w:iCs/>
                <w:color w:val="000000"/>
                <w:sz w:val="16"/>
                <w:szCs w:val="16"/>
                <w:lang w:eastAsia="en-US"/>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 (60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5E93AB" w14:textId="77777777" w:rsidR="00BC1587" w:rsidRPr="00D57741" w:rsidRDefault="00DF4244">
            <w:pPr>
              <w:suppressAutoHyphens/>
              <w:autoSpaceDE w:val="0"/>
              <w:autoSpaceDN w:val="0"/>
              <w:adjustRightInd w:val="0"/>
              <w:spacing w:line="288" w:lineRule="atLeast"/>
              <w:jc w:val="center"/>
              <w:rPr>
                <w:rFonts w:ascii="Century Gothic" w:hAnsi="Century Gothic" w:cs="Calibri"/>
                <w:sz w:val="16"/>
                <w:szCs w:val="16"/>
                <w:lang w:eastAsia="en-US"/>
              </w:rPr>
            </w:pPr>
            <w:r>
              <w:rPr>
                <w:rFonts w:ascii="Century Gothic" w:hAnsi="Century Gothic" w:cs="Century Gothic"/>
                <w:color w:val="000000"/>
                <w:sz w:val="16"/>
                <w:szCs w:val="16"/>
                <w:lang w:eastAsia="en-US"/>
              </w:rPr>
              <w:t>=&gt; 36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3D3C5" w14:textId="77777777" w:rsidR="00BC1587" w:rsidRPr="00D57741" w:rsidRDefault="00BC1587">
            <w:pPr>
              <w:suppressAutoHyphens/>
              <w:autoSpaceDE w:val="0"/>
              <w:autoSpaceDN w:val="0"/>
              <w:adjustRightInd w:val="0"/>
              <w:spacing w:line="288" w:lineRule="atLeast"/>
              <w:jc w:val="center"/>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F025CD" w14:textId="77777777" w:rsidR="00BC1587" w:rsidRPr="00D57741" w:rsidRDefault="00BC1587">
            <w:pPr>
              <w:autoSpaceDE w:val="0"/>
              <w:autoSpaceDN w:val="0"/>
              <w:adjustRightInd w:val="0"/>
              <w:spacing w:line="288" w:lineRule="atLeast"/>
              <w:jc w:val="center"/>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Najdłuższy okres – 30 pkt.;</w:t>
            </w:r>
          </w:p>
          <w:p w14:paraId="35E6FF6B" w14:textId="77777777" w:rsidR="00BC1587" w:rsidRPr="00D57741" w:rsidRDefault="00BC1587">
            <w:pPr>
              <w:suppressAutoHyphens/>
              <w:autoSpaceDE w:val="0"/>
              <w:autoSpaceDN w:val="0"/>
              <w:adjustRightInd w:val="0"/>
              <w:spacing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Inne – proporcjonalnie mniej względem najdłuższego okresu.</w:t>
            </w:r>
          </w:p>
        </w:tc>
      </w:tr>
      <w:tr w:rsidR="00BC1587" w:rsidRPr="00D57741" w14:paraId="4F5ADA56"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580AB45F"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B681B2"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Gwarancja dostępności części zamiennych [liczba lat] – min. 8 lat (peryferyjny sprzęt komputerowy – min. 5 lat – dopuszcza się wymianę na sprzęt lepszy od zaoferowanego)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9A53B1"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48998D3"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B8A33B"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53034A8E"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6B76EF27"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C1AA2C" w14:textId="6B4AE3C3"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062C62">
              <w:rPr>
                <w:rFonts w:ascii="Century Gothic" w:hAnsi="Century Gothic" w:cs="Century Gothic"/>
                <w:color w:val="FF0000"/>
                <w:sz w:val="16"/>
                <w:szCs w:val="16"/>
                <w:lang w:eastAsia="en-US"/>
              </w:rPr>
              <w:t>W przypadku, gdy w ramach gwarancji następuje wymiana sprzętu na nowy/dokonuje się istotnych napraw sprzętu/wymienia się istotne części sprzętu (podzespołu itp.) term</w:t>
            </w:r>
            <w:r w:rsidR="00F45EF6">
              <w:rPr>
                <w:rFonts w:ascii="Century Gothic" w:hAnsi="Century Gothic" w:cs="Century Gothic"/>
                <w:color w:val="FF0000"/>
                <w:sz w:val="16"/>
                <w:szCs w:val="16"/>
                <w:lang w:eastAsia="en-US"/>
              </w:rPr>
              <w:t>in gwarancji biegnie na nowo. W </w:t>
            </w:r>
            <w:r w:rsidRPr="00062C62">
              <w:rPr>
                <w:rFonts w:ascii="Century Gothic" w:hAnsi="Century Gothic" w:cs="Century Gothic"/>
                <w:color w:val="FF0000"/>
                <w:sz w:val="16"/>
                <w:szCs w:val="16"/>
                <w:lang w:eastAsia="en-US"/>
              </w:rPr>
              <w:t xml:space="preserve">przypadku zaś  innych napraw </w:t>
            </w:r>
            <w:r w:rsidR="00F45EF6">
              <w:rPr>
                <w:rFonts w:ascii="Century Gothic" w:hAnsi="Century Gothic" w:cs="Century Gothic"/>
                <w:color w:val="FF0000"/>
                <w:sz w:val="16"/>
                <w:szCs w:val="16"/>
                <w:lang w:eastAsia="en-US"/>
              </w:rPr>
              <w:t>przedłużenie okresu gwarancji o </w:t>
            </w:r>
            <w:r w:rsidRPr="00062C62">
              <w:rPr>
                <w:rFonts w:ascii="Century Gothic" w:hAnsi="Century Gothic" w:cs="Century Gothic"/>
                <w:color w:val="FF0000"/>
                <w:sz w:val="16"/>
                <w:szCs w:val="16"/>
                <w:lang w:eastAsia="en-US"/>
              </w:rPr>
              <w:t>każdy dzień w czasie którego Zam</w:t>
            </w:r>
            <w:r w:rsidR="00F45EF6">
              <w:rPr>
                <w:rFonts w:ascii="Century Gothic" w:hAnsi="Century Gothic" w:cs="Century Gothic"/>
                <w:color w:val="FF0000"/>
                <w:sz w:val="16"/>
                <w:szCs w:val="16"/>
                <w:lang w:eastAsia="en-US"/>
              </w:rPr>
              <w:t>awiający nie mógł korzystać z w </w:t>
            </w:r>
            <w:r w:rsidRPr="00062C62">
              <w:rPr>
                <w:rFonts w:ascii="Century Gothic" w:hAnsi="Century Gothic" w:cs="Century Gothic"/>
                <w:color w:val="FF0000"/>
                <w:sz w:val="16"/>
                <w:szCs w:val="16"/>
                <w:lang w:eastAsia="en-US"/>
              </w:rPr>
              <w:t>pełni sprawnego sprzętu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AA2F54"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7E67F15"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A6331B"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07CBFE42"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405008D2"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6F34F5" w14:textId="77777777"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WARUNKI SERWISU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F7E96"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80353"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48842"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r>
      <w:tr w:rsidR="00BC1587" w:rsidRPr="00D57741" w14:paraId="0E861F3B"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7E5D8E2"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BE24B5" w14:textId="094521A3"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Zdalna diagnostyka przez chronione łą</w:t>
            </w:r>
            <w:r w:rsidR="00F45EF6">
              <w:rPr>
                <w:rFonts w:ascii="Century Gothic" w:hAnsi="Century Gothic" w:cs="Century Gothic"/>
                <w:color w:val="000000"/>
                <w:sz w:val="16"/>
                <w:szCs w:val="16"/>
                <w:lang w:eastAsia="en-US"/>
              </w:rPr>
              <w:t>cze z możliwością rejestracji i </w:t>
            </w:r>
            <w:r w:rsidRPr="00D57741">
              <w:rPr>
                <w:rFonts w:ascii="Century Gothic" w:hAnsi="Century Gothic" w:cs="Century Gothic"/>
                <w:color w:val="000000"/>
                <w:sz w:val="16"/>
                <w:szCs w:val="16"/>
                <w:lang w:eastAsia="en-US"/>
              </w:rPr>
              <w:t>odczytu online rejestrów błędów, oraz monitorowaniem systemu(uwaga – całość ewentualnych prac i wyposażenia sprzętowego, które będzie służyło tej funkcjonalności po stronie wykonawcy)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92D5A0"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Podać</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01A1280"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4474E4" w14:textId="77777777" w:rsidR="00BC1587" w:rsidRPr="00D57741" w:rsidRDefault="00BC1587">
            <w:pPr>
              <w:autoSpaceDE w:val="0"/>
              <w:autoSpaceDN w:val="0"/>
              <w:adjustRightInd w:val="0"/>
              <w:spacing w:line="288" w:lineRule="atLeast"/>
              <w:jc w:val="center"/>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TAK – 3 pkt.;</w:t>
            </w:r>
          </w:p>
          <w:p w14:paraId="2445381B" w14:textId="77777777" w:rsidR="00BC1587" w:rsidRPr="00D57741" w:rsidRDefault="00BC1587">
            <w:pPr>
              <w:suppressAutoHyphens/>
              <w:autoSpaceDE w:val="0"/>
              <w:autoSpaceDN w:val="0"/>
              <w:adjustRightInd w:val="0"/>
              <w:spacing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NIE – 0 pkt.</w:t>
            </w:r>
          </w:p>
        </w:tc>
      </w:tr>
      <w:tr w:rsidR="00BC1587" w:rsidRPr="00D57741" w14:paraId="561D373E"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4A68CF7C"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31EC929A"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W cenie oferty -  przeglądy okresowe w okresie gwarancji (w częstotliwości i w zakresie zgodnym z wymogami producenta).</w:t>
            </w:r>
          </w:p>
          <w:p w14:paraId="5BC0ED85"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Obowiązkowy bezpłatny przegląd z końcem biegu gwarancji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364DD69"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F8ED3AC"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5B2EBF"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6C207F53"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9DD27E8"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7450B5B6" w14:textId="18B0CA3B"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Wszystkie czynności serwiso</w:t>
            </w:r>
            <w:r w:rsidR="00F45EF6">
              <w:rPr>
                <w:rFonts w:ascii="Century Gothic" w:hAnsi="Century Gothic" w:cs="Century Gothic"/>
                <w:color w:val="000000"/>
                <w:sz w:val="16"/>
                <w:szCs w:val="16"/>
                <w:lang w:eastAsia="en-US"/>
              </w:rPr>
              <w:t>we, w tym ponowne podłączenie i </w:t>
            </w:r>
            <w:r w:rsidRPr="00D57741">
              <w:rPr>
                <w:rFonts w:ascii="Century Gothic" w:hAnsi="Century Gothic" w:cs="Century Gothic"/>
                <w:color w:val="000000"/>
                <w:sz w:val="16"/>
                <w:szCs w:val="16"/>
                <w:lang w:eastAsia="en-US"/>
              </w:rPr>
              <w:t xml:space="preserve">uruchomienie sprzętu w miejscu wskazanym przez Zamawiającego </w:t>
            </w:r>
            <w:r w:rsidRPr="00D57741">
              <w:rPr>
                <w:rFonts w:ascii="Century Gothic" w:hAnsi="Century Gothic" w:cs="Century Gothic"/>
                <w:color w:val="000000"/>
                <w:sz w:val="16"/>
                <w:szCs w:val="16"/>
                <w:lang w:eastAsia="en-US"/>
              </w:rPr>
              <w:lastRenderedPageBreak/>
              <w:t>oraz  przeglądy konserwacyjne, w okresie gwarancji - w ramach wynagrodzenia umownego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757FD6E"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lastRenderedPageBreak/>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5A2379B"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3C1C90"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43800EC2"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5C18A24"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5CDD4BA3" w14:textId="77777777" w:rsidR="00BC1587" w:rsidRPr="00D57741" w:rsidRDefault="00BC1587">
            <w:pPr>
              <w:suppressAutoHyphens/>
              <w:autoSpaceDE w:val="0"/>
              <w:autoSpaceDN w:val="0"/>
              <w:adjustRightInd w:val="0"/>
              <w:spacing w:line="27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Czas reakcji (dotyczy także reakcji zdalnej): „przyjęte zgłoszenie – podjęta naprawa” =&lt; </w:t>
            </w:r>
            <w:r w:rsidRPr="00D57741">
              <w:rPr>
                <w:rFonts w:ascii="Century Gothic" w:hAnsi="Century Gothic" w:cs="Century Gothic"/>
                <w:sz w:val="16"/>
                <w:szCs w:val="16"/>
                <w:lang w:eastAsia="en-US"/>
              </w:rPr>
              <w:t>48</w:t>
            </w:r>
            <w:r w:rsidRPr="00D57741">
              <w:rPr>
                <w:rFonts w:ascii="Century Gothic" w:hAnsi="Century Gothic" w:cs="Century Gothic"/>
                <w:color w:val="000000"/>
                <w:sz w:val="16"/>
                <w:szCs w:val="16"/>
                <w:lang w:eastAsia="en-US"/>
              </w:rPr>
              <w:t xml:space="preserve"> [godz.]</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0AB8DC6"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06AAB70"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3FBE9A"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22005E7B"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22C30923"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2F424355" w14:textId="77777777" w:rsidR="00BC1587" w:rsidRPr="00D57741" w:rsidRDefault="00BC1587">
            <w:pPr>
              <w:suppressAutoHyphens/>
              <w:autoSpaceDE w:val="0"/>
              <w:autoSpaceDN w:val="0"/>
              <w:adjustRightInd w:val="0"/>
              <w:spacing w:line="27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Możliwość zgłoszeń 24h/dobę, 365 dni/rok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C1DCF86"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EAF11A2"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445867"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7236C05C"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03356037"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31B8D50E" w14:textId="77777777" w:rsidR="00BC1587" w:rsidRPr="00D57741" w:rsidRDefault="00BC1587">
            <w:pPr>
              <w:suppressAutoHyphens/>
              <w:autoSpaceDE w:val="0"/>
              <w:autoSpaceDN w:val="0"/>
              <w:adjustRightInd w:val="0"/>
              <w:spacing w:line="27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Wymiana każdego podzespołu na nowy po pierwszej  nieskutecznej próbie jego naprawy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AD240F9"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0F13547F"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9D3CEA"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5930E43C"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97E843B"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45A39A2F"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Zakończenie działań serwisowych – do </w:t>
            </w:r>
            <w:r w:rsidRPr="00D57741">
              <w:rPr>
                <w:rFonts w:ascii="Century Gothic" w:hAnsi="Century Gothic" w:cs="Century Gothic"/>
                <w:sz w:val="16"/>
                <w:szCs w:val="16"/>
                <w:lang w:eastAsia="en-US"/>
              </w:rPr>
              <w:t xml:space="preserve">5 </w:t>
            </w:r>
            <w:r w:rsidRPr="00D57741">
              <w:rPr>
                <w:rFonts w:ascii="Century Gothic" w:hAnsi="Century Gothic" w:cs="Century Gothic"/>
                <w:color w:val="000000"/>
                <w:sz w:val="16"/>
                <w:szCs w:val="16"/>
                <w:lang w:eastAsia="en-US"/>
              </w:rPr>
              <w:t xml:space="preserve">dni roboczych od dnia zgłoszenia awarii, a w przypadku konieczności importu części zamiennych, nie dłuższym niż </w:t>
            </w:r>
            <w:r w:rsidRPr="00D57741">
              <w:rPr>
                <w:rFonts w:ascii="Century Gothic" w:hAnsi="Century Gothic" w:cs="Century Gothic"/>
                <w:sz w:val="16"/>
                <w:szCs w:val="16"/>
                <w:lang w:eastAsia="en-US"/>
              </w:rPr>
              <w:t>10</w:t>
            </w:r>
            <w:r w:rsidRPr="00D57741">
              <w:rPr>
                <w:rFonts w:ascii="Century Gothic" w:hAnsi="Century Gothic" w:cs="Century Gothic"/>
                <w:b/>
                <w:bCs/>
                <w:color w:val="FF0000"/>
                <w:sz w:val="16"/>
                <w:szCs w:val="16"/>
                <w:lang w:eastAsia="en-US"/>
              </w:rPr>
              <w:t xml:space="preserve"> </w:t>
            </w:r>
            <w:r w:rsidRPr="00D57741">
              <w:rPr>
                <w:rFonts w:ascii="Century Gothic" w:hAnsi="Century Gothic" w:cs="Century Gothic"/>
                <w:color w:val="000000"/>
                <w:sz w:val="16"/>
                <w:szCs w:val="16"/>
                <w:lang w:eastAsia="en-US"/>
              </w:rPr>
              <w:t>dni roboczych od dnia zgłoszenia awarii.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05ED33E"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0DAC704"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11C7F6"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448411A3"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43B0B0A8"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75F538" w14:textId="0906D8F2" w:rsidR="00BC1587" w:rsidRPr="00D57741" w:rsidRDefault="00BC1587">
            <w:pPr>
              <w:tabs>
                <w:tab w:val="left" w:pos="0"/>
              </w:tabs>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Struktura serwisowa gwarantująca </w:t>
            </w:r>
            <w:r w:rsidR="00F45EF6">
              <w:rPr>
                <w:rFonts w:ascii="Century Gothic" w:hAnsi="Century Gothic" w:cs="Century Gothic"/>
                <w:color w:val="000000"/>
                <w:sz w:val="16"/>
                <w:szCs w:val="16"/>
                <w:lang w:eastAsia="en-US"/>
              </w:rPr>
              <w:t>realizację wymogów stawianych w </w:t>
            </w:r>
            <w:r w:rsidRPr="00D57741">
              <w:rPr>
                <w:rFonts w:ascii="Century Gothic" w:hAnsi="Century Gothic" w:cs="Century Gothic"/>
                <w:color w:val="000000"/>
                <w:sz w:val="16"/>
                <w:szCs w:val="16"/>
                <w:lang w:eastAsia="en-US"/>
              </w:rPr>
              <w:t xml:space="preserve">niniejszej specyfikacji lub udokumentowana/uprawdopodobniona dokumentami możliwość gwarancji </w:t>
            </w:r>
            <w:r w:rsidR="00F45EF6">
              <w:rPr>
                <w:rFonts w:ascii="Century Gothic" w:hAnsi="Century Gothic" w:cs="Century Gothic"/>
                <w:color w:val="000000"/>
                <w:sz w:val="16"/>
                <w:szCs w:val="16"/>
                <w:lang w:eastAsia="en-US"/>
              </w:rPr>
              <w:t>realizacji wymogów stawianych w </w:t>
            </w:r>
            <w:r w:rsidRPr="00D57741">
              <w:rPr>
                <w:rFonts w:ascii="Century Gothic" w:hAnsi="Century Gothic" w:cs="Century Gothic"/>
                <w:color w:val="000000"/>
                <w:sz w:val="16"/>
                <w:szCs w:val="16"/>
                <w:lang w:eastAsia="en-US"/>
              </w:rPr>
              <w:t>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044D5D88"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2709EB5F"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97617F"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4DE666F2"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19A58584"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FFD09F" w14:textId="77777777" w:rsidR="00BC1587" w:rsidRPr="00D57741" w:rsidRDefault="00BC1587">
            <w:pPr>
              <w:suppressAutoHyphens/>
              <w:autoSpaceDE w:val="0"/>
              <w:autoSpaceDN w:val="0"/>
              <w:adjustRightInd w:val="0"/>
              <w:spacing w:line="27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9F36264"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9126F44"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374D9"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13C21841"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1B084203"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D92D61"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74AEB63B"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1E706" w14:textId="77777777" w:rsidR="00BC1587" w:rsidRPr="00D57741" w:rsidRDefault="00BC1587">
            <w:pPr>
              <w:suppressAutoHyphens/>
              <w:autoSpaceDE w:val="0"/>
              <w:autoSpaceDN w:val="0"/>
              <w:adjustRightInd w:val="0"/>
              <w:spacing w:before="100" w:after="100" w:line="288" w:lineRule="atLeast"/>
              <w:jc w:val="both"/>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8B91C"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p>
        </w:tc>
      </w:tr>
      <w:tr w:rsidR="00BC1587" w:rsidRPr="00D57741" w14:paraId="0D147D84"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1829281E"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F4CAB5"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sz w:val="16"/>
                <w:szCs w:val="16"/>
                <w:lang w:eastAsia="en-US"/>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3116A5B"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E29EE6A"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AC2BAD"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5A337B55"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661FF97B"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B2DD4A"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sz w:val="16"/>
                <w:szCs w:val="16"/>
                <w:lang w:eastAsia="en-US"/>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2FE05885"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CB0AAE0"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9834EF"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6A2E6EFF"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040F42CD"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825A8F"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sz w:val="16"/>
                <w:szCs w:val="16"/>
                <w:lang w:eastAsia="en-US"/>
              </w:rPr>
              <w:t>Szkolenia dla personelu informatycznego umożliwiania zdalnej diagnostyki, wymagań konferencyjnych, wpięcia urządzenia w system gromadzenia dokumentacji medycznej szpitala, diagnostyki i konfiguracji (min. 2 osoby)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BD9009C"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EF92049"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587286"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4D9F8E21"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12651132"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515580"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Liczba i okres szkoleń:</w:t>
            </w:r>
          </w:p>
          <w:p w14:paraId="2D49DB07" w14:textId="77777777" w:rsidR="00BC1587" w:rsidRPr="00D57741" w:rsidRDefault="00BC1587">
            <w:pPr>
              <w:numPr>
                <w:ilvl w:val="0"/>
                <w:numId w:val="2"/>
              </w:numPr>
              <w:tabs>
                <w:tab w:val="left" w:pos="720"/>
              </w:tabs>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 xml:space="preserve">pierwsze szkolenie - tuż po instalacji systemu, w wymiarze do 2 dni roboczych </w:t>
            </w:r>
          </w:p>
          <w:p w14:paraId="056478FC" w14:textId="77777777" w:rsidR="00BC1587" w:rsidRPr="00D57741" w:rsidRDefault="00BC1587">
            <w:pPr>
              <w:numPr>
                <w:ilvl w:val="0"/>
                <w:numId w:val="2"/>
              </w:numPr>
              <w:tabs>
                <w:tab w:val="left" w:pos="720"/>
              </w:tabs>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dodatkowe, w razie potrzeby, w innym terminie ustalonym z kierownikiem pracowni,</w:t>
            </w:r>
          </w:p>
          <w:p w14:paraId="7A81FC10"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Uwaga – szkolenia dodatkowe dla wszystkich grup w co najmniej takiej samej liczbie osób jak podano w powyższych punktach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67AFEB92"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2ED2052"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FDD34A"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72583C" w:rsidRPr="00D57741" w14:paraId="23B865BF" w14:textId="77777777" w:rsidTr="00D57741">
        <w:trPr>
          <w:trHeight w:val="396"/>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7D1C766E" w14:textId="77777777" w:rsidR="0072583C" w:rsidRPr="00D57741" w:rsidRDefault="0072583C"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14:paraId="47F8501F" w14:textId="77777777" w:rsidR="0072583C" w:rsidRPr="0072583C" w:rsidRDefault="0072583C">
            <w:pPr>
              <w:suppressAutoHyphens/>
              <w:autoSpaceDE w:val="0"/>
              <w:autoSpaceDN w:val="0"/>
              <w:adjustRightInd w:val="0"/>
              <w:spacing w:line="256" w:lineRule="auto"/>
              <w:jc w:val="both"/>
              <w:rPr>
                <w:rFonts w:ascii="Century Gothic" w:hAnsi="Century Gothic" w:cs="Century Gothic"/>
                <w:bCs/>
                <w:color w:val="000000"/>
                <w:sz w:val="16"/>
                <w:szCs w:val="16"/>
                <w:lang w:eastAsia="en-US"/>
              </w:rPr>
            </w:pPr>
            <w:r w:rsidRPr="0072583C">
              <w:rPr>
                <w:rFonts w:ascii="Century Gothic" w:hAnsi="Century Gothic" w:cs="Century Gothic"/>
                <w:bCs/>
                <w:color w:val="0070C0"/>
                <w:sz w:val="16"/>
                <w:szCs w:val="16"/>
                <w:lang w:eastAsia="en-US"/>
              </w:rPr>
              <w:t>Szkolenia personelu podnoszące kwalifikacje w zakresie obsługi sprzętu organizowane w ośrodkach referencyjnych lub przez wyspecjalizowane organizacje szkoleniowe - 16 osobo/szkoleń</w:t>
            </w:r>
            <w:r w:rsidR="00DF63B2">
              <w:rPr>
                <w:rFonts w:ascii="Century Gothic" w:hAnsi="Century Gothic" w:cs="Century Gothic"/>
                <w:bCs/>
                <w:color w:val="0070C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C26A056" w14:textId="77777777" w:rsidR="0072583C" w:rsidRPr="00D57741" w:rsidRDefault="00EC6263">
            <w:pPr>
              <w:autoSpaceDE w:val="0"/>
              <w:autoSpaceDN w:val="0"/>
              <w:adjustRightInd w:val="0"/>
              <w:spacing w:after="200" w:line="276" w:lineRule="auto"/>
              <w:jc w:val="center"/>
              <w:rPr>
                <w:rFonts w:ascii="Century Gothic" w:hAnsi="Century Gothic" w:cs="Century Gothic"/>
                <w:color w:val="000000"/>
                <w:sz w:val="16"/>
                <w:szCs w:val="16"/>
                <w:lang w:eastAsia="en-US"/>
              </w:rPr>
            </w:pPr>
            <w:r>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1CC60" w14:textId="77777777" w:rsidR="0072583C" w:rsidRPr="00D57741" w:rsidRDefault="0072583C">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A3D24" w14:textId="77777777" w:rsidR="0072583C" w:rsidRPr="00D57741" w:rsidRDefault="0072583C">
            <w:pPr>
              <w:suppressAutoHyphens/>
              <w:autoSpaceDE w:val="0"/>
              <w:autoSpaceDN w:val="0"/>
              <w:adjustRightInd w:val="0"/>
              <w:spacing w:before="100" w:after="100" w:line="288" w:lineRule="atLeast"/>
              <w:rPr>
                <w:rFonts w:ascii="Century Gothic" w:hAnsi="Century Gothic" w:cs="Calibri"/>
                <w:sz w:val="16"/>
                <w:szCs w:val="16"/>
                <w:lang w:eastAsia="en-US"/>
              </w:rPr>
            </w:pPr>
          </w:p>
        </w:tc>
      </w:tr>
      <w:tr w:rsidR="0072583C" w:rsidRPr="00D57741" w14:paraId="4D0159B7" w14:textId="77777777" w:rsidTr="00D57741">
        <w:trPr>
          <w:trHeight w:val="396"/>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742417CA" w14:textId="77777777" w:rsidR="0072583C" w:rsidRPr="00D57741" w:rsidRDefault="0072583C"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14:paraId="27B1A48F" w14:textId="77777777" w:rsidR="0072583C" w:rsidRPr="0072583C" w:rsidRDefault="0072583C">
            <w:pPr>
              <w:suppressAutoHyphens/>
              <w:autoSpaceDE w:val="0"/>
              <w:autoSpaceDN w:val="0"/>
              <w:adjustRightInd w:val="0"/>
              <w:spacing w:line="256" w:lineRule="auto"/>
              <w:jc w:val="both"/>
              <w:rPr>
                <w:rFonts w:ascii="Century Gothic" w:hAnsi="Century Gothic" w:cs="Century Gothic"/>
                <w:bCs/>
                <w:color w:val="000000"/>
                <w:sz w:val="16"/>
                <w:szCs w:val="16"/>
                <w:lang w:eastAsia="en-US"/>
              </w:rPr>
            </w:pPr>
            <w:r w:rsidRPr="0072583C">
              <w:rPr>
                <w:rFonts w:ascii="Century Gothic" w:hAnsi="Century Gothic" w:cs="Century Gothic"/>
                <w:bCs/>
                <w:color w:val="0070C0"/>
                <w:sz w:val="16"/>
                <w:szCs w:val="16"/>
                <w:lang w:eastAsia="en-US"/>
              </w:rPr>
              <w:t>Szkolenia aplikacyjne w ośrodku referencyjnym w zakresie wykorzystania oferowanych aplikato</w:t>
            </w:r>
            <w:r w:rsidR="00EC6263">
              <w:rPr>
                <w:rFonts w:ascii="Century Gothic" w:hAnsi="Century Gothic" w:cs="Century Gothic"/>
                <w:bCs/>
                <w:color w:val="0070C0"/>
                <w:sz w:val="16"/>
                <w:szCs w:val="16"/>
                <w:lang w:eastAsia="en-US"/>
              </w:rPr>
              <w:t>r</w:t>
            </w:r>
            <w:r w:rsidRPr="0072583C">
              <w:rPr>
                <w:rFonts w:ascii="Century Gothic" w:hAnsi="Century Gothic" w:cs="Century Gothic"/>
                <w:bCs/>
                <w:color w:val="0070C0"/>
                <w:sz w:val="16"/>
                <w:szCs w:val="16"/>
                <w:lang w:eastAsia="en-US"/>
              </w:rPr>
              <w:t>ów dla lekarzy i fizyków – 8 osobo/szkoleń</w:t>
            </w:r>
            <w:r w:rsidR="00DF63B2">
              <w:rPr>
                <w:rFonts w:ascii="Century Gothic" w:hAnsi="Century Gothic" w:cs="Century Gothic"/>
                <w:bCs/>
                <w:color w:val="0070C0"/>
                <w:sz w:val="16"/>
                <w:szCs w:val="16"/>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502C54F" w14:textId="77777777" w:rsidR="0072583C" w:rsidRPr="00D57741" w:rsidRDefault="00EC6263">
            <w:pPr>
              <w:autoSpaceDE w:val="0"/>
              <w:autoSpaceDN w:val="0"/>
              <w:adjustRightInd w:val="0"/>
              <w:spacing w:after="200" w:line="276" w:lineRule="auto"/>
              <w:jc w:val="center"/>
              <w:rPr>
                <w:rFonts w:ascii="Century Gothic" w:hAnsi="Century Gothic" w:cs="Century Gothic"/>
                <w:color w:val="000000"/>
                <w:sz w:val="16"/>
                <w:szCs w:val="16"/>
                <w:lang w:eastAsia="en-US"/>
              </w:rPr>
            </w:pPr>
            <w:r>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84CDA" w14:textId="77777777" w:rsidR="0072583C" w:rsidRPr="00D57741" w:rsidRDefault="0072583C">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92946" w14:textId="77777777" w:rsidR="0072583C" w:rsidRPr="00D57741" w:rsidRDefault="0072583C">
            <w:pPr>
              <w:suppressAutoHyphens/>
              <w:autoSpaceDE w:val="0"/>
              <w:autoSpaceDN w:val="0"/>
              <w:adjustRightInd w:val="0"/>
              <w:spacing w:before="100" w:after="100" w:line="288" w:lineRule="atLeast"/>
              <w:rPr>
                <w:rFonts w:ascii="Century Gothic" w:hAnsi="Century Gothic" w:cs="Calibri"/>
                <w:sz w:val="16"/>
                <w:szCs w:val="16"/>
                <w:lang w:eastAsia="en-US"/>
              </w:rPr>
            </w:pPr>
          </w:p>
        </w:tc>
      </w:tr>
      <w:tr w:rsidR="00BC1587" w:rsidRPr="00D57741" w14:paraId="709DF7AF" w14:textId="77777777" w:rsidTr="00EC6263">
        <w:trPr>
          <w:trHeight w:val="396"/>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47DBA1EA"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DF5F14"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b/>
                <w:bCs/>
                <w:color w:val="000000"/>
                <w:sz w:val="16"/>
                <w:szCs w:val="16"/>
                <w:lang w:eastAsia="en-US"/>
              </w:rPr>
              <w:t>DOKUMENTACJA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74F70A3"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E60B"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231E"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r>
      <w:tr w:rsidR="00BC1587" w:rsidRPr="00D57741" w14:paraId="162557B2"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7733E0D8"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1C45AA71"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Instrukcje obsługi w języku polskim w formie elektronicznej i drukowanej (przekazane w momencie dostawy dla każdego egzemplarza) – dotyczy także urządzeń peryferyjnych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7A88126"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66F6F50"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0E281B"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1F0FB034"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1A210DF"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316E003F"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Wykonawca w ramach dostawy sprzętu zobowiązuje się dostarczyć komplet akcesoriów, okablowania itp. asortymentu niezbędnego do uruchomienia i funkcjonowania aparatu jako całości w wymaganej specyfikacją konfiguracji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640C446E"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5AA1E1B"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51CC19"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08334A9D"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7E77B8E"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7BC70F"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Dokumentacja (lub tzw. lista kontrolna zawierająca wykaz części iczynności) dotycząca przeglądów technicznych w języku polskim (dostarczona przy dostawie)</w:t>
            </w:r>
          </w:p>
          <w:p w14:paraId="15906770"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UWAGA – dokumentacja musi zapewnić co najmniej pełną diagnostykę urządzenia, wykonywanie drobnych napraw, regulacji, kalibracji, oraz przeglądów okresowych w standardzie wymaganym przez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FDCF71F"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B014C62"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DC2990"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246E2552" w14:textId="77777777" w:rsidTr="00D57741">
        <w:trPr>
          <w:trHeight w:val="1890"/>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2C21F96"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4279F5"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7D4D9C3E"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256FFA79" w14:textId="77777777" w:rsidR="00BC1587" w:rsidRPr="00D57741" w:rsidRDefault="00BC1587">
            <w:pPr>
              <w:suppressAutoHyphens/>
              <w:autoSpaceDE w:val="0"/>
              <w:autoSpaceDN w:val="0"/>
              <w:adjustRightInd w:val="0"/>
              <w:spacing w:before="100" w:after="100" w:line="288" w:lineRule="atLeast"/>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E8C8DA"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4B806E37"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309A7143"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2FF7F334"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639DFE4"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054F0B0B" w14:textId="77777777" w:rsidR="00BC1587" w:rsidRPr="00D57741" w:rsidRDefault="00BC1587">
            <w:pPr>
              <w:suppressAutoHyphens/>
              <w:autoSpaceDE w:val="0"/>
              <w:autoSpaceDN w:val="0"/>
              <w:adjustRightInd w:val="0"/>
              <w:spacing w:before="100" w:after="100" w:line="288" w:lineRule="atLeast"/>
              <w:jc w:val="both"/>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6756F9"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r w:rsidR="00BC1587" w:rsidRPr="00D57741" w14:paraId="277E8C91" w14:textId="77777777" w:rsidTr="00D57741">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19111311" w14:textId="77777777" w:rsidR="00BC1587" w:rsidRPr="00D57741" w:rsidRDefault="00BC1587" w:rsidP="008C3638">
            <w:pPr>
              <w:numPr>
                <w:ilvl w:val="0"/>
                <w:numId w:val="6"/>
              </w:numPr>
              <w:autoSpaceDE w:val="0"/>
              <w:autoSpaceDN w:val="0"/>
              <w:adjustRightInd w:val="0"/>
              <w:spacing w:before="100" w:after="100" w:line="288" w:lineRule="atLeast"/>
              <w:ind w:left="0" w:firstLine="0"/>
              <w:jc w:val="center"/>
              <w:rPr>
                <w:rFonts w:ascii="Century Gothic" w:hAnsi="Century Gothic" w:cs="Calibri"/>
                <w:sz w:val="16"/>
                <w:szCs w:val="16"/>
                <w:lang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3F1539E9" w14:textId="77777777" w:rsidR="00BC1587" w:rsidRPr="00D57741" w:rsidRDefault="00BC1587">
            <w:pPr>
              <w:autoSpaceDE w:val="0"/>
              <w:autoSpaceDN w:val="0"/>
              <w:adjustRightInd w:val="0"/>
              <w:spacing w:line="256" w:lineRule="auto"/>
              <w:jc w:val="both"/>
              <w:rPr>
                <w:rFonts w:ascii="Century Gothic" w:hAnsi="Century Gothic" w:cs="Century Gothic"/>
                <w:color w:val="000000"/>
                <w:sz w:val="16"/>
                <w:szCs w:val="16"/>
                <w:lang w:eastAsia="en-US"/>
              </w:rPr>
            </w:pPr>
            <w:r w:rsidRPr="00D57741">
              <w:rPr>
                <w:rFonts w:ascii="Century Gothic" w:hAnsi="Century Gothic" w:cs="Century Gothic"/>
                <w:color w:val="000000"/>
                <w:sz w:val="16"/>
                <w:szCs w:val="16"/>
                <w:lang w:eastAsia="en-US"/>
              </w:rPr>
              <w:t>Możliwość mycia i dezynfekcji poszczególnych elementów aparatów w oparciu o przedstawione przez wykonawcę zalecane preparaty myjące i dezynfekujące.</w:t>
            </w:r>
          </w:p>
          <w:p w14:paraId="2C5B651B" w14:textId="77777777" w:rsidR="00BC1587" w:rsidRPr="00D57741" w:rsidRDefault="00BC1587">
            <w:pPr>
              <w:suppressAutoHyphens/>
              <w:autoSpaceDE w:val="0"/>
              <w:autoSpaceDN w:val="0"/>
              <w:adjustRightInd w:val="0"/>
              <w:spacing w:line="256" w:lineRule="auto"/>
              <w:jc w:val="both"/>
              <w:rPr>
                <w:rFonts w:ascii="Century Gothic" w:hAnsi="Century Gothic" w:cs="Calibri"/>
                <w:sz w:val="16"/>
                <w:szCs w:val="16"/>
                <w:lang w:eastAsia="en-US"/>
              </w:rPr>
            </w:pPr>
            <w:r w:rsidRPr="00D57741">
              <w:rPr>
                <w:rFonts w:ascii="Century Gothic" w:hAnsi="Century Gothic" w:cs="Century Gothic"/>
                <w:i/>
                <w:iCs/>
                <w:color w:val="000000"/>
                <w:sz w:val="16"/>
                <w:szCs w:val="16"/>
                <w:lang w:eastAsia="en-US"/>
              </w:rPr>
              <w:t>UWAGA – zalecane środki powinny zawierać nazwy związków chemicznych, a nie tylko nazwy handlowe preparatów.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9427EE5" w14:textId="77777777" w:rsidR="00BC1587" w:rsidRPr="00D57741" w:rsidRDefault="00BC1587">
            <w:pPr>
              <w:autoSpaceDE w:val="0"/>
              <w:autoSpaceDN w:val="0"/>
              <w:adjustRightInd w:val="0"/>
              <w:spacing w:after="200" w:line="276" w:lineRule="auto"/>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70AF8FA" w14:textId="77777777" w:rsidR="00BC1587" w:rsidRPr="00D57741" w:rsidRDefault="00BC1587">
            <w:pPr>
              <w:suppressAutoHyphens/>
              <w:autoSpaceDE w:val="0"/>
              <w:autoSpaceDN w:val="0"/>
              <w:adjustRightInd w:val="0"/>
              <w:spacing w:before="100" w:after="100" w:line="288" w:lineRule="atLeast"/>
              <w:jc w:val="both"/>
              <w:rPr>
                <w:rFonts w:ascii="Century Gothic" w:hAnsi="Century Gothic" w:cs="Calibri"/>
                <w:sz w:val="16"/>
                <w:szCs w:val="16"/>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E43DF" w14:textId="77777777" w:rsidR="00BC1587" w:rsidRPr="00D57741" w:rsidRDefault="00BC1587">
            <w:pPr>
              <w:suppressAutoHyphens/>
              <w:autoSpaceDE w:val="0"/>
              <w:autoSpaceDN w:val="0"/>
              <w:adjustRightInd w:val="0"/>
              <w:spacing w:before="100" w:after="100" w:line="288" w:lineRule="atLeast"/>
              <w:jc w:val="center"/>
              <w:rPr>
                <w:rFonts w:ascii="Century Gothic" w:hAnsi="Century Gothic" w:cs="Calibri"/>
                <w:sz w:val="16"/>
                <w:szCs w:val="16"/>
                <w:lang w:eastAsia="en-US"/>
              </w:rPr>
            </w:pPr>
            <w:r w:rsidRPr="00D57741">
              <w:rPr>
                <w:rFonts w:ascii="Century Gothic" w:hAnsi="Century Gothic" w:cs="Century Gothic"/>
                <w:color w:val="000000"/>
                <w:sz w:val="16"/>
                <w:szCs w:val="16"/>
                <w:lang w:eastAsia="en-US"/>
              </w:rPr>
              <w:t>- - -</w:t>
            </w:r>
          </w:p>
        </w:tc>
      </w:tr>
    </w:tbl>
    <w:p w14:paraId="67DBD661" w14:textId="77777777" w:rsidR="00DC6037" w:rsidRPr="00D57741" w:rsidRDefault="00DC6037">
      <w:pPr>
        <w:rPr>
          <w:rFonts w:ascii="Century Gothic" w:hAnsi="Century Gothic"/>
          <w:sz w:val="16"/>
          <w:szCs w:val="16"/>
        </w:rPr>
      </w:pPr>
    </w:p>
    <w:sectPr w:rsidR="00DC6037" w:rsidRPr="00D57741" w:rsidSect="00B0124D">
      <w:headerReference w:type="even" r:id="rId8"/>
      <w:headerReference w:type="default" r:id="rId9"/>
      <w:footerReference w:type="even" r:id="rId10"/>
      <w:footerReference w:type="default" r:id="rId11"/>
      <w:headerReference w:type="first" r:id="rId12"/>
      <w:footerReference w:type="first" r:id="rId13"/>
      <w:pgSz w:w="16838" w:h="11906" w:orient="landscape"/>
      <w:pgMar w:top="295"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CD944" w14:textId="77777777" w:rsidR="003E264A" w:rsidRDefault="003E264A" w:rsidP="00061AA8">
      <w:r>
        <w:separator/>
      </w:r>
    </w:p>
  </w:endnote>
  <w:endnote w:type="continuationSeparator" w:id="0">
    <w:p w14:paraId="3D287851" w14:textId="77777777" w:rsidR="003E264A" w:rsidRDefault="003E264A" w:rsidP="0006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810E3" w14:textId="77777777" w:rsidR="005B135C" w:rsidRDefault="005B135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512458"/>
      <w:docPartObj>
        <w:docPartGallery w:val="Page Numbers (Bottom of Page)"/>
        <w:docPartUnique/>
      </w:docPartObj>
    </w:sdtPr>
    <w:sdtEndPr/>
    <w:sdtContent>
      <w:p w14:paraId="14C14C21" w14:textId="46CC2FD1" w:rsidR="005B135C" w:rsidRDefault="005B135C">
        <w:pPr>
          <w:pStyle w:val="Stopka"/>
          <w:jc w:val="right"/>
        </w:pPr>
        <w:r>
          <w:fldChar w:fldCharType="begin"/>
        </w:r>
        <w:r>
          <w:instrText>PAGE   \* MERGEFORMAT</w:instrText>
        </w:r>
        <w:r>
          <w:fldChar w:fldCharType="separate"/>
        </w:r>
        <w:r w:rsidR="00674F56">
          <w:rPr>
            <w:noProof/>
          </w:rPr>
          <w:t>19</w:t>
        </w:r>
        <w:r>
          <w:fldChar w:fldCharType="end"/>
        </w:r>
      </w:p>
    </w:sdtContent>
  </w:sdt>
  <w:p w14:paraId="56924C41" w14:textId="77777777" w:rsidR="005B135C" w:rsidRDefault="005B135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BC6FC" w14:textId="77777777" w:rsidR="005B135C" w:rsidRDefault="005B13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F6513" w14:textId="77777777" w:rsidR="003E264A" w:rsidRDefault="003E264A" w:rsidP="00061AA8">
      <w:r>
        <w:separator/>
      </w:r>
    </w:p>
  </w:footnote>
  <w:footnote w:type="continuationSeparator" w:id="0">
    <w:p w14:paraId="70AB44CC" w14:textId="77777777" w:rsidR="003E264A" w:rsidRDefault="003E264A" w:rsidP="00061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AF19F" w14:textId="77777777" w:rsidR="005B135C" w:rsidRDefault="005B135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91EE1" w14:textId="77777777" w:rsidR="005B135C" w:rsidRDefault="005B135C" w:rsidP="00061AA8">
    <w:pPr>
      <w:pStyle w:val="Nagwek"/>
      <w:jc w:val="center"/>
    </w:pPr>
    <w:r w:rsidRPr="00942DA3">
      <w:rPr>
        <w:noProof/>
      </w:rPr>
      <w:drawing>
        <wp:inline distT="0" distB="0" distL="0" distR="0" wp14:anchorId="197A49D7" wp14:editId="036F6EF0">
          <wp:extent cx="7564755" cy="86614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35E8F" w14:textId="77777777" w:rsidR="005B135C" w:rsidRDefault="005B135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F9CF220"/>
    <w:lvl w:ilvl="0">
      <w:numFmt w:val="bullet"/>
      <w:lvlText w:val="*"/>
      <w:lvlJc w:val="left"/>
      <w:pPr>
        <w:ind w:left="0" w:firstLine="0"/>
      </w:pPr>
    </w:lvl>
  </w:abstractNum>
  <w:abstractNum w:abstractNumId="1" w15:restartNumberingAfterBreak="0">
    <w:nsid w:val="02CE54B3"/>
    <w:multiLevelType w:val="hybridMultilevel"/>
    <w:tmpl w:val="668A348C"/>
    <w:lvl w:ilvl="0" w:tplc="0415000F">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 w15:restartNumberingAfterBreak="0">
    <w:nsid w:val="18467428"/>
    <w:multiLevelType w:val="hybridMultilevel"/>
    <w:tmpl w:val="7A6AB9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1A3DD1"/>
    <w:multiLevelType w:val="hybridMultilevel"/>
    <w:tmpl w:val="72DAA9F6"/>
    <w:lvl w:ilvl="0" w:tplc="B73CF70E">
      <w:start w:val="1"/>
      <w:numFmt w:val="decimal"/>
      <w:lvlText w:val="%1."/>
      <w:lvlJc w:val="left"/>
      <w:pPr>
        <w:ind w:left="720" w:hanging="360"/>
      </w:pPr>
      <w:rPr>
        <w:rFonts w:ascii="Century Gothic" w:eastAsia="Times New Roman" w:hAnsi="Century Gothic" w:cs="Century Gothic"/>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EB05E2"/>
    <w:multiLevelType w:val="hybridMultilevel"/>
    <w:tmpl w:val="BCC8F498"/>
    <w:lvl w:ilvl="0" w:tplc="1D6CFBB0">
      <w:start w:val="1"/>
      <w:numFmt w:val="bullet"/>
      <w:lvlText w:val=""/>
      <w:lvlJc w:val="left"/>
      <w:pPr>
        <w:ind w:left="720" w:hanging="360"/>
      </w:pPr>
      <w:rPr>
        <w:rFonts w:ascii="Symbol" w:hAnsi="Symbol" w:hint="default"/>
        <w:color w:val="FF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 w15:restartNumberingAfterBreak="0">
    <w:nsid w:val="64A5598C"/>
    <w:multiLevelType w:val="hybridMultilevel"/>
    <w:tmpl w:val="3B0A3EC0"/>
    <w:lvl w:ilvl="0" w:tplc="0415000F">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7" w15:restartNumberingAfterBreak="0">
    <w:nsid w:val="66A800F2"/>
    <w:multiLevelType w:val="hybridMultilevel"/>
    <w:tmpl w:val="E5EE8D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C786963"/>
    <w:multiLevelType w:val="hybridMultilevel"/>
    <w:tmpl w:val="7A6AB9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lvlOverride w:ilvl="0">
      <w:lvl w:ilvl="0">
        <w:numFmt w:val="bullet"/>
        <w:lvlText w:val=""/>
        <w:legacy w:legacy="1" w:legacySpace="0" w:legacyIndent="360"/>
        <w:lvlJc w:val="left"/>
        <w:pPr>
          <w:ind w:left="992" w:firstLine="0"/>
        </w:pPr>
        <w:rPr>
          <w:rFonts w:ascii="Symbol" w:hAnsi="Symbol" w:hint="default"/>
        </w:rPr>
      </w:lvl>
    </w:lvlOverride>
  </w:num>
  <w:num w:numId="3">
    <w:abstractNumId w:val="0"/>
    <w:lvlOverride w:ilvl="0">
      <w:lvl w:ilvl="0">
        <w:numFmt w:val="bullet"/>
        <w:lvlText w:val=""/>
        <w:legacy w:legacy="1" w:legacySpace="0" w:legacyIndent="360"/>
        <w:lvlJc w:val="left"/>
        <w:pPr>
          <w:ind w:left="0" w:firstLine="0"/>
        </w:pPr>
        <w:rPr>
          <w:rFonts w:ascii="Symbol" w:hAnsi="Symbol" w:hint="default"/>
        </w:rPr>
      </w:lvl>
    </w:lvlOverride>
  </w:num>
  <w:num w:numId="4">
    <w:abstractNumId w:val="5"/>
  </w:num>
  <w:num w:numId="5">
    <w:abstractNumId w:val="1"/>
  </w:num>
  <w:num w:numId="6">
    <w:abstractNumId w:val="6"/>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DI2sTC2MDA0sDBW0lEKTi0uzszPAykwqwUAGL/mRywAAAA="/>
  </w:docVars>
  <w:rsids>
    <w:rsidRoot w:val="00F4476D"/>
    <w:rsid w:val="00033B50"/>
    <w:rsid w:val="00040501"/>
    <w:rsid w:val="000511AB"/>
    <w:rsid w:val="00061AA8"/>
    <w:rsid w:val="00062C62"/>
    <w:rsid w:val="00100443"/>
    <w:rsid w:val="00117B3A"/>
    <w:rsid w:val="001471B8"/>
    <w:rsid w:val="00173BDD"/>
    <w:rsid w:val="00204265"/>
    <w:rsid w:val="00220032"/>
    <w:rsid w:val="00260DD4"/>
    <w:rsid w:val="00295ACE"/>
    <w:rsid w:val="00306842"/>
    <w:rsid w:val="00330230"/>
    <w:rsid w:val="00347937"/>
    <w:rsid w:val="00382CF5"/>
    <w:rsid w:val="003A41AD"/>
    <w:rsid w:val="003A6B93"/>
    <w:rsid w:val="003A7EA3"/>
    <w:rsid w:val="003E264A"/>
    <w:rsid w:val="004474B2"/>
    <w:rsid w:val="00455FF0"/>
    <w:rsid w:val="00470F56"/>
    <w:rsid w:val="004961AC"/>
    <w:rsid w:val="004A791E"/>
    <w:rsid w:val="004C77D7"/>
    <w:rsid w:val="004D7553"/>
    <w:rsid w:val="004E0AC7"/>
    <w:rsid w:val="0052281B"/>
    <w:rsid w:val="005363DC"/>
    <w:rsid w:val="00575DE1"/>
    <w:rsid w:val="00592A88"/>
    <w:rsid w:val="00597B3E"/>
    <w:rsid w:val="005B135C"/>
    <w:rsid w:val="005B5D8B"/>
    <w:rsid w:val="005E4DBA"/>
    <w:rsid w:val="0063311D"/>
    <w:rsid w:val="0064126C"/>
    <w:rsid w:val="00645567"/>
    <w:rsid w:val="006552A5"/>
    <w:rsid w:val="00660516"/>
    <w:rsid w:val="0067398F"/>
    <w:rsid w:val="00674F56"/>
    <w:rsid w:val="006831EF"/>
    <w:rsid w:val="00686105"/>
    <w:rsid w:val="006B50DA"/>
    <w:rsid w:val="006D5447"/>
    <w:rsid w:val="0072583C"/>
    <w:rsid w:val="00725BFF"/>
    <w:rsid w:val="00782EA6"/>
    <w:rsid w:val="00783D88"/>
    <w:rsid w:val="00796C3E"/>
    <w:rsid w:val="007B25BC"/>
    <w:rsid w:val="007B414F"/>
    <w:rsid w:val="007E3CB2"/>
    <w:rsid w:val="007F2B4D"/>
    <w:rsid w:val="007F4A3F"/>
    <w:rsid w:val="00805CA8"/>
    <w:rsid w:val="00865FD1"/>
    <w:rsid w:val="00895210"/>
    <w:rsid w:val="008B2538"/>
    <w:rsid w:val="008C3638"/>
    <w:rsid w:val="008E20AD"/>
    <w:rsid w:val="008E39B6"/>
    <w:rsid w:val="0093197B"/>
    <w:rsid w:val="00940AE9"/>
    <w:rsid w:val="00942C5D"/>
    <w:rsid w:val="009E5BB2"/>
    <w:rsid w:val="00A01E5D"/>
    <w:rsid w:val="00A16A41"/>
    <w:rsid w:val="00A22229"/>
    <w:rsid w:val="00A36905"/>
    <w:rsid w:val="00A61997"/>
    <w:rsid w:val="00B0124D"/>
    <w:rsid w:val="00B11D23"/>
    <w:rsid w:val="00B20CB3"/>
    <w:rsid w:val="00B26FF1"/>
    <w:rsid w:val="00B4695D"/>
    <w:rsid w:val="00B6777D"/>
    <w:rsid w:val="00B93D12"/>
    <w:rsid w:val="00BC1587"/>
    <w:rsid w:val="00C65C2B"/>
    <w:rsid w:val="00C860A3"/>
    <w:rsid w:val="00CB187A"/>
    <w:rsid w:val="00CE2DA2"/>
    <w:rsid w:val="00CE7E2D"/>
    <w:rsid w:val="00CF5E0C"/>
    <w:rsid w:val="00D57741"/>
    <w:rsid w:val="00D628A6"/>
    <w:rsid w:val="00D819B7"/>
    <w:rsid w:val="00D91527"/>
    <w:rsid w:val="00DB365E"/>
    <w:rsid w:val="00DC147E"/>
    <w:rsid w:val="00DC6037"/>
    <w:rsid w:val="00DF4244"/>
    <w:rsid w:val="00DF63B2"/>
    <w:rsid w:val="00E24895"/>
    <w:rsid w:val="00EC6263"/>
    <w:rsid w:val="00F4476D"/>
    <w:rsid w:val="00F45EF6"/>
    <w:rsid w:val="00F54B91"/>
    <w:rsid w:val="00F7420E"/>
    <w:rsid w:val="00FA5C63"/>
    <w:rsid w:val="00FC539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C8FD945"/>
  <w15:chartTrackingRefBased/>
  <w15:docId w15:val="{CF231107-242A-4590-BCAE-1F66ACB5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25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BC1587"/>
    <w:pPr>
      <w:spacing w:before="100" w:beforeAutospacing="1" w:after="100" w:afterAutospacing="1"/>
    </w:pPr>
  </w:style>
  <w:style w:type="paragraph" w:styleId="Nagwek">
    <w:name w:val="header"/>
    <w:basedOn w:val="Normalny"/>
    <w:link w:val="NagwekZnak"/>
    <w:uiPriority w:val="99"/>
    <w:unhideWhenUsed/>
    <w:rsid w:val="00BC1587"/>
    <w:pPr>
      <w:tabs>
        <w:tab w:val="center" w:pos="4536"/>
        <w:tab w:val="right" w:pos="9072"/>
      </w:tabs>
    </w:pPr>
  </w:style>
  <w:style w:type="character" w:customStyle="1" w:styleId="NagwekZnak">
    <w:name w:val="Nagłówek Znak"/>
    <w:basedOn w:val="Domylnaczcionkaakapitu"/>
    <w:link w:val="Nagwek"/>
    <w:uiPriority w:val="99"/>
    <w:rsid w:val="00BC158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C1587"/>
    <w:pPr>
      <w:tabs>
        <w:tab w:val="center" w:pos="4536"/>
        <w:tab w:val="right" w:pos="9072"/>
      </w:tabs>
    </w:pPr>
  </w:style>
  <w:style w:type="character" w:customStyle="1" w:styleId="StopkaZnak">
    <w:name w:val="Stopka Znak"/>
    <w:basedOn w:val="Domylnaczcionkaakapitu"/>
    <w:link w:val="Stopka"/>
    <w:uiPriority w:val="99"/>
    <w:rsid w:val="00BC1587"/>
    <w:rPr>
      <w:rFonts w:ascii="Times New Roman" w:eastAsia="Times New Roman" w:hAnsi="Times New Roman" w:cs="Times New Roman"/>
      <w:sz w:val="24"/>
      <w:szCs w:val="24"/>
      <w:lang w:eastAsia="pl-PL"/>
    </w:rPr>
  </w:style>
  <w:style w:type="paragraph" w:customStyle="1" w:styleId="Skrconyadreszwrotny">
    <w:name w:val="Skrócony adres zwrotny"/>
    <w:basedOn w:val="Normalny"/>
    <w:rsid w:val="00061AA8"/>
    <w:pPr>
      <w:widowControl w:val="0"/>
      <w:suppressAutoHyphens/>
    </w:pPr>
    <w:rPr>
      <w:rFonts w:eastAsia="Andale Sans UI"/>
      <w:kern w:val="1"/>
      <w:szCs w:val="20"/>
    </w:rPr>
  </w:style>
  <w:style w:type="paragraph" w:customStyle="1" w:styleId="Standard">
    <w:name w:val="Standard"/>
    <w:rsid w:val="00061AA8"/>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ytu">
    <w:name w:val="Title"/>
    <w:basedOn w:val="Standard"/>
    <w:next w:val="Podtytu"/>
    <w:link w:val="TytuZnak"/>
    <w:qFormat/>
    <w:rsid w:val="00061AA8"/>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061AA8"/>
    <w:rPr>
      <w:rFonts w:ascii="Garamond" w:eastAsia="Times New Roman" w:hAnsi="Garamond" w:cs="Times New Roman"/>
      <w:b/>
      <w:kern w:val="3"/>
      <w:lang w:eastAsia="zh-CN"/>
    </w:rPr>
  </w:style>
  <w:style w:type="numbering" w:customStyle="1" w:styleId="WW8Num2">
    <w:name w:val="WW8Num2"/>
    <w:rsid w:val="00061AA8"/>
    <w:pPr>
      <w:numPr>
        <w:numId w:val="4"/>
      </w:numPr>
    </w:pPr>
  </w:style>
  <w:style w:type="paragraph" w:styleId="Podtytu">
    <w:name w:val="Subtitle"/>
    <w:basedOn w:val="Normalny"/>
    <w:next w:val="Normalny"/>
    <w:link w:val="PodtytuZnak"/>
    <w:uiPriority w:val="11"/>
    <w:qFormat/>
    <w:rsid w:val="00061AA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061AA8"/>
    <w:rPr>
      <w:rFonts w:eastAsiaTheme="minorEastAsia"/>
      <w:color w:val="5A5A5A" w:themeColor="text1" w:themeTint="A5"/>
      <w:spacing w:val="15"/>
      <w:lang w:eastAsia="pl-PL"/>
    </w:rPr>
  </w:style>
  <w:style w:type="table" w:styleId="Tabela-Siatka">
    <w:name w:val="Table Grid"/>
    <w:basedOn w:val="Standardowy"/>
    <w:uiPriority w:val="39"/>
    <w:rsid w:val="00C65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5C2B"/>
    <w:pPr>
      <w:ind w:left="720"/>
      <w:contextualSpacing/>
    </w:pPr>
  </w:style>
  <w:style w:type="paragraph" w:styleId="Tekstdymka">
    <w:name w:val="Balloon Text"/>
    <w:basedOn w:val="Normalny"/>
    <w:link w:val="TekstdymkaZnak"/>
    <w:uiPriority w:val="99"/>
    <w:semiHidden/>
    <w:unhideWhenUsed/>
    <w:rsid w:val="007F4A3F"/>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4A3F"/>
    <w:rPr>
      <w:rFonts w:ascii="Segoe UI" w:eastAsia="Times New Roman" w:hAnsi="Segoe UI" w:cs="Segoe UI"/>
      <w:sz w:val="18"/>
      <w:szCs w:val="18"/>
      <w:lang w:eastAsia="pl-PL"/>
    </w:rPr>
  </w:style>
  <w:style w:type="paragraph" w:styleId="Tekstpodstawowy">
    <w:name w:val="Body Text"/>
    <w:basedOn w:val="Normalny"/>
    <w:link w:val="TekstpodstawowyZnak"/>
    <w:rsid w:val="00B0124D"/>
    <w:pPr>
      <w:widowControl w:val="0"/>
      <w:suppressAutoHyphens/>
      <w:spacing w:after="120"/>
    </w:pPr>
    <w:rPr>
      <w:rFonts w:eastAsia="Andale Sans UI"/>
      <w:kern w:val="1"/>
    </w:rPr>
  </w:style>
  <w:style w:type="character" w:customStyle="1" w:styleId="TekstpodstawowyZnak">
    <w:name w:val="Tekst podstawowy Znak"/>
    <w:basedOn w:val="Domylnaczcionkaakapitu"/>
    <w:link w:val="Tekstpodstawowy"/>
    <w:rsid w:val="00B0124D"/>
    <w:rPr>
      <w:rFonts w:ascii="Times New Roman" w:eastAsia="Andale Sans UI" w:hAnsi="Times New Roman" w:cs="Times New Roman"/>
      <w:kern w:val="1"/>
      <w:sz w:val="24"/>
      <w:szCs w:val="24"/>
      <w:lang w:eastAsia="pl-PL"/>
    </w:rPr>
  </w:style>
  <w:style w:type="table" w:customStyle="1" w:styleId="Tabela-Siatka1">
    <w:name w:val="Tabela - Siatka1"/>
    <w:basedOn w:val="Standardowy"/>
    <w:next w:val="Tabela-Siatka"/>
    <w:uiPriority w:val="59"/>
    <w:rsid w:val="003A4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F63B2"/>
    <w:rPr>
      <w:sz w:val="16"/>
      <w:szCs w:val="16"/>
    </w:rPr>
  </w:style>
  <w:style w:type="paragraph" w:styleId="Tekstkomentarza">
    <w:name w:val="annotation text"/>
    <w:basedOn w:val="Normalny"/>
    <w:link w:val="TekstkomentarzaZnak"/>
    <w:uiPriority w:val="99"/>
    <w:semiHidden/>
    <w:unhideWhenUsed/>
    <w:rsid w:val="00DF63B2"/>
    <w:rPr>
      <w:sz w:val="20"/>
      <w:szCs w:val="20"/>
    </w:rPr>
  </w:style>
  <w:style w:type="character" w:customStyle="1" w:styleId="TekstkomentarzaZnak">
    <w:name w:val="Tekst komentarza Znak"/>
    <w:basedOn w:val="Domylnaczcionkaakapitu"/>
    <w:link w:val="Tekstkomentarza"/>
    <w:uiPriority w:val="99"/>
    <w:semiHidden/>
    <w:rsid w:val="00DF63B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F63B2"/>
    <w:rPr>
      <w:b/>
      <w:bCs/>
    </w:rPr>
  </w:style>
  <w:style w:type="character" w:customStyle="1" w:styleId="TematkomentarzaZnak">
    <w:name w:val="Temat komentarza Znak"/>
    <w:basedOn w:val="TekstkomentarzaZnak"/>
    <w:link w:val="Tematkomentarza"/>
    <w:uiPriority w:val="99"/>
    <w:semiHidden/>
    <w:rsid w:val="00DF63B2"/>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790276">
      <w:bodyDiv w:val="1"/>
      <w:marLeft w:val="0"/>
      <w:marRight w:val="0"/>
      <w:marTop w:val="0"/>
      <w:marBottom w:val="0"/>
      <w:divBdr>
        <w:top w:val="none" w:sz="0" w:space="0" w:color="auto"/>
        <w:left w:val="none" w:sz="0" w:space="0" w:color="auto"/>
        <w:bottom w:val="none" w:sz="0" w:space="0" w:color="auto"/>
        <w:right w:val="none" w:sz="0" w:space="0" w:color="auto"/>
      </w:divBdr>
    </w:div>
    <w:div w:id="1457017809">
      <w:bodyDiv w:val="1"/>
      <w:marLeft w:val="0"/>
      <w:marRight w:val="0"/>
      <w:marTop w:val="0"/>
      <w:marBottom w:val="0"/>
      <w:divBdr>
        <w:top w:val="none" w:sz="0" w:space="0" w:color="auto"/>
        <w:left w:val="none" w:sz="0" w:space="0" w:color="auto"/>
        <w:bottom w:val="none" w:sz="0" w:space="0" w:color="auto"/>
        <w:right w:val="none" w:sz="0" w:space="0" w:color="auto"/>
      </w:divBdr>
    </w:div>
    <w:div w:id="2016372641">
      <w:bodyDiv w:val="1"/>
      <w:marLeft w:val="0"/>
      <w:marRight w:val="0"/>
      <w:marTop w:val="0"/>
      <w:marBottom w:val="0"/>
      <w:divBdr>
        <w:top w:val="none" w:sz="0" w:space="0" w:color="auto"/>
        <w:left w:val="none" w:sz="0" w:space="0" w:color="auto"/>
        <w:bottom w:val="none" w:sz="0" w:space="0" w:color="auto"/>
        <w:right w:val="none" w:sz="0" w:space="0" w:color="auto"/>
      </w:divBdr>
    </w:div>
    <w:div w:id="209508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200F9-1AE4-4B37-9936-E43E44E1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28</Pages>
  <Words>6281</Words>
  <Characters>37691</Characters>
  <Application>Microsoft Office Word</Application>
  <DocSecurity>0</DocSecurity>
  <Lines>314</Lines>
  <Paragraphs>87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Katarzyna Kowalczyk</cp:lastModifiedBy>
  <cp:revision>26</cp:revision>
  <cp:lastPrinted>2019-11-11T22:54:00Z</cp:lastPrinted>
  <dcterms:created xsi:type="dcterms:W3CDTF">2019-11-12T11:14:00Z</dcterms:created>
  <dcterms:modified xsi:type="dcterms:W3CDTF">2019-11-21T11:29:00Z</dcterms:modified>
</cp:coreProperties>
</file>