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E6" w:rsidRPr="00CE16E6" w:rsidRDefault="00CE16E6" w:rsidP="00CE16E6">
      <w:pPr>
        <w:pStyle w:val="Tytu"/>
        <w:rPr>
          <w:sz w:val="20"/>
          <w:szCs w:val="20"/>
        </w:rPr>
      </w:pPr>
      <w:r w:rsidRPr="00CE16E6">
        <w:rPr>
          <w:sz w:val="20"/>
          <w:szCs w:val="20"/>
        </w:rPr>
        <w:t>OPIS PRZEDMIOTU ZAMÓWIENIA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b/>
          <w:sz w:val="20"/>
          <w:szCs w:val="20"/>
        </w:rPr>
      </w:pPr>
    </w:p>
    <w:p w:rsidR="009A5449" w:rsidRPr="00CE16E6" w:rsidRDefault="009A5449" w:rsidP="009A5449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  <w:r w:rsidRPr="00CE16E6">
        <w:rPr>
          <w:rFonts w:ascii="Garamond" w:hAnsi="Garamond"/>
          <w:b/>
          <w:u w:val="single"/>
        </w:rPr>
        <w:t>Robot Neurochirurgiczny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Uwagi i objaśnienia: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18"/>
          <w:szCs w:val="18"/>
        </w:rPr>
      </w:pP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  <w:lang w:val="en-US"/>
        </w:rPr>
      </w:pPr>
      <w:r w:rsidRPr="00CE16E6">
        <w:rPr>
          <w:rFonts w:ascii="Garamond" w:hAnsi="Garamond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Wykonawca zobowiązany jest do podania parametrów w jednostkach wskazanych w niniejszym opisie.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E16E6">
        <w:rPr>
          <w:rFonts w:ascii="Garamond" w:hAnsi="Garamond"/>
          <w:sz w:val="18"/>
          <w:szCs w:val="18"/>
        </w:rPr>
        <w:t>rekondycjonowanym</w:t>
      </w:r>
      <w:proofErr w:type="spellEnd"/>
      <w:r w:rsidRPr="00CE16E6">
        <w:rPr>
          <w:rFonts w:ascii="Garamond" w:hAnsi="Garamond"/>
          <w:sz w:val="18"/>
          <w:szCs w:val="18"/>
        </w:rPr>
        <w:t>, powystawowym i nie był wykorzystywany wcześniej przez innego użytkownika.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Nazwa i typ: .............................................................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Producent / kraj produkcji: ........................................................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Rok produkcji (min. 2018): …..............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Klasa wyrobu medycznego: 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spacing w:line="288" w:lineRule="auto"/>
        <w:rPr>
          <w:rFonts w:ascii="Garamond" w:hAnsi="Garamond"/>
          <w:b/>
          <w:bCs/>
          <w:sz w:val="20"/>
          <w:szCs w:val="20"/>
        </w:rPr>
      </w:pPr>
      <w:r w:rsidRPr="00CE16E6">
        <w:rPr>
          <w:rFonts w:ascii="Garamond" w:hAnsi="Garamond"/>
          <w:b/>
          <w:bCs/>
          <w:sz w:val="20"/>
          <w:szCs w:val="20"/>
        </w:rPr>
        <w:t>Parametry techniczne i eksploatacyjne</w:t>
      </w: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4820"/>
        <w:gridCol w:w="1559"/>
        <w:gridCol w:w="4820"/>
        <w:gridCol w:w="2410"/>
      </w:tblGrid>
      <w:tr w:rsidR="009A5449" w:rsidRPr="00CE16E6" w:rsidTr="00460176">
        <w:tc>
          <w:tcPr>
            <w:tcW w:w="850" w:type="dxa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l.p.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b/>
                <w:sz w:val="16"/>
                <w:szCs w:val="16"/>
                <w:highlight w:val="yellow"/>
              </w:rPr>
            </w:pPr>
            <w:r w:rsidRPr="00CE16E6">
              <w:rPr>
                <w:rFonts w:ascii="Garamond" w:hAnsi="Garamond" w:cs="Arial"/>
                <w:b/>
                <w:sz w:val="16"/>
                <w:szCs w:val="16"/>
              </w:rPr>
              <w:t>OCENA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Ramię robota o min. sześciu stopniach swobody + manualny ruch liniowy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Ładowność ramienia – min.3,0 kg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pracy ramienia min. 600 mm (bez dodatkowych narzędzi)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Kąty rotacji: ±167°, -87° do 132°, -17° do +168°,   ±157°, ±117°, ±177°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kontroli dokładności &lt; 0,5 mm (bez narzędzia)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Hamulec bezpieczeństwa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Izolacja termiczna: typ BF, z dodaną izolacją elektryczną obwodu pacjenta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Mobilność: 4 koła + 3 hydraulicznie podnoszone stopki do unieruchomienia na ziemi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C17F24" w:rsidP="00C1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17F24">
              <w:rPr>
                <w:rFonts w:ascii="Garamond" w:hAnsi="Garamond" w:cs="Calibri"/>
                <w:sz w:val="20"/>
                <w:szCs w:val="20"/>
              </w:rPr>
              <w:t xml:space="preserve">Komputer min: procesor o wydajności gwarantującej obsługę wszystkich oferowanych funkcji, 8GB RAM, 2GB karta graficzna, DVD ±RW 8x, USB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Ekran: min 19” (48,3cm), proporcje obrazu 5:4 rozdzielczość 1280x1024, kąt widzenia min. 178°, aktywna matryca TFT LCD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przekątna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1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Zintegrowane czujniki momentu obrotowego w trybie dotykowym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Dokładność pozycjonowania ramienia robota &lt; 0,75mm RMS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roboczy ramienia:  min 820 [mm]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  <w:r w:rsidR="00556040">
              <w:rPr>
                <w:rFonts w:ascii="Garamond" w:hAnsi="Garamond" w:cs="Arial"/>
                <w:sz w:val="20"/>
                <w:szCs w:val="20"/>
                <w:lang w:eastAsia="ar-SA"/>
              </w:rPr>
              <w:t>, podać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Zasilanie: 115V~ lub 230V~, 50-60Hz, 8A przy 230V, 12A przy 115V transformator separacyjny 2,5kVA (CE), 2,0kVA (USA/Canada)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Długość kabla zasilającego: min 480 cm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Pole magnetyczne przy częstotliwości sieci 50/60HZ: min 3 A/m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Mobilny wózek do wsparcia ramienia robota i integracji platformy obliczeniowej z ekranem dotykowym. USB i CD-DVD interfejs, umożliwiający zablokowanie urządzenia za pomocą siłowników hydraulicznych.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sz w:val="20"/>
                <w:szCs w:val="20"/>
              </w:rPr>
              <w:t xml:space="preserve">Orientacyjne wymiary wózka min: h (wysokość?)=1500mm, </w:t>
            </w:r>
            <w:proofErr w:type="spellStart"/>
            <w:r w:rsidRPr="00CE16E6">
              <w:rPr>
                <w:rFonts w:ascii="Garamond" w:hAnsi="Garamond" w:cs="Calibri"/>
                <w:sz w:val="20"/>
                <w:szCs w:val="20"/>
              </w:rPr>
              <w:t>szer</w:t>
            </w:r>
            <w:proofErr w:type="spellEnd"/>
            <w:r w:rsidRPr="00CE16E6">
              <w:rPr>
                <w:rFonts w:ascii="Garamond" w:hAnsi="Garamond" w:cs="Calibri"/>
                <w:sz w:val="20"/>
                <w:szCs w:val="20"/>
              </w:rPr>
              <w:t>=650mm, dług=1205mm, +/- 5 [%]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sz w:val="20"/>
                <w:szCs w:val="20"/>
              </w:rPr>
              <w:t>Waga wózka - poniżej 350 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niższa niż wymagana – 1 pkt.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Interfejs PACS oprogramowania do podłączenia do sieci PACS poprzez Ethernet, umożliwiający import obrazów CT i MRI z wykorzystaniem standardu 3.0 DICOM.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Graficzny interfejs użytkownika do planowania operacyjnego, przedoperacyjnej nawigacji i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bezramowej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stereotaksji, umożliwiający zdefiniowanie do 20 niezależnych torów, 20 markerów i 10 obszarów zainteresowania, umożliwia import obrazów CT i MRI pacjenta za pośrednictwem płyty CD, DVD i USB z wykorzystaniem standardu DICOM 3.0 a także umożliwia zapisywanie folderów pacjenta zawierających planowane trajektorie, markery i obszary zainteresowania.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Mechaniczne ramię przegubowe do sztywnego mocowania wózka do uchwytu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kościotrzymacza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neurochirurgicznego.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Sonda mechaniczna do lokalizacji struktur anatomicznych podczas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neuronawigacji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Mechaniczny uchwyt do dokładnego kierowania narzędziami neurochirurgicznymi (np. do biopsji, stymulacji lub elektrody rejestrujące). Umieszczany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Zestaw adapterów narzędzi w celu dostosowania narzędzi chirurgicznych o różnych średnicach.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Sonda mechaniczna do lokalizacji markerów skóry podczas rejestracji.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ręcznego rejestrowania pozycji pacjenta przy użyciu markerów skóry.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Optyczny czujnik odległości do bezdotykowej lokalizacji struktur anatomicznych,  do automatycznej rejestracji bez markerów i nawigacji bez użycia rąk.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dopasowywania automatycznej rejestracji bez markerów.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scalania wielu zestawów danych pacjenta,  umożliwiający ręczne ustawienie do 3 multimodalnych obrazów (CT lub MRI) z wykorzystaniem anatomicznych punktów orientacyjnych.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planowania chirurgicznego w neurochirurgii czynnościowej,  umożliwiający ustawienie obrazów pacjenta na układzie odniesienia AC-PC. Punkty odniesienia AC-PC są zdefiniowane ręcznie, umożliwia określenie współrzędnych docelowych w układzie odniesienia AC-PC.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planowania 2D i rejestracji ze zdjęciami X-Ray 2D  przy użyciu wzorca kalibracji, umożliwiający scalanie zdjęć X-Ray 2D z  maksymalnie 2 zdjęciami CT lub MRI w 3D.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Narzędzie kalibracji z nieprzeziernym wzorcem, umożliwiający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planowania 2D i rejestracji ze zdjęciami X-Ray 2D przy użyciu wzorca X-Ray dla ramy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Leksellu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, umożliwiający scalanie zdjęć X-Ray 2D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2D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z maksymalnie 2 zdjęciami 3D CT lub MRI z ramą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Kompatybilne narzędzie kalibracji  ramy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 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radionieprzeziernym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wzorcem, umożliwia ręczne rejestrowania obrazów 2D X-Ray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 oprogramowania do planowania 3D i rejestracji w ramy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 użyciem wzorca kalibracji.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Narzędzie rejestracji rama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-  robot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BE4FF0" w:rsidP="00BE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BE4FF0">
              <w:rPr>
                <w:rFonts w:ascii="Garamond" w:hAnsi="Garamond" w:cs="Calibri"/>
                <w:sz w:val="20"/>
                <w:szCs w:val="20"/>
              </w:rPr>
              <w:t xml:space="preserve">Komputer z następującą minimalną konfiguracją:  - system operacyjny współpracujący z oferowanym aparatem, procesor o parametrach wymaganych przez producenta </w:t>
            </w:r>
            <w:bookmarkStart w:id="0" w:name="_GoBack"/>
            <w:bookmarkEnd w:id="0"/>
            <w:r w:rsidRPr="00BE4FF0">
              <w:rPr>
                <w:rFonts w:ascii="Garamond" w:hAnsi="Garamond" w:cs="Calibri"/>
                <w:sz w:val="20"/>
                <w:szCs w:val="20"/>
              </w:rPr>
              <w:t xml:space="preserve">aparatu do obsługi wszystkich oferowanych funkcji,   - Ekran 15,4 cala,  - CD / DVD napęd optyczny; porty USB,- Karta graficzna zgodna z </w:t>
            </w:r>
            <w:proofErr w:type="spellStart"/>
            <w:r w:rsidRPr="00BE4FF0">
              <w:rPr>
                <w:rFonts w:ascii="Garamond" w:hAnsi="Garamond" w:cs="Calibri"/>
                <w:sz w:val="20"/>
                <w:szCs w:val="20"/>
              </w:rPr>
              <w:t>OpenGL</w:t>
            </w:r>
            <w:proofErr w:type="spellEnd"/>
            <w:r w:rsidRPr="00BE4FF0">
              <w:rPr>
                <w:rFonts w:ascii="Garamond" w:hAnsi="Garamond" w:cs="Calibri"/>
                <w:sz w:val="20"/>
                <w:szCs w:val="20"/>
              </w:rPr>
              <w:t xml:space="preserve">,  - Połączenie Ethernet interfejsu PACS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Oprogramowanie do planowania chirurgicznego dla dodatkowej stacji planowania, umożliwiające zdefiniowanie do 20 niezależnych trajektorii, 20 markerów i 10 obszarów zainteresowania, umożliwia import obrazów CT i MRI pacjenta poprzez CD, DVD i USB przy użyciu standardu DICOM 3.0 a także umożliwia eksport folderów pacjenta zawierających planowane trajektorie, markery i regiony zainteresowania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Interfejs oprogramowania do podłączenia do sieci PACS poprzez Ethernet,  umożliwiający import obrazów CT i MRI z wykorzystaniem standardu 3.0 DICOM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neurochirurgii endoskopowej,  umożliwiający specyficzne planowanie chirurgiczne,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neuronawigację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i manipulację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robotyczną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endoskopem, umożliwia określenie stref bezpieczeństwa dla każdej trajektorii oraz zaawansowane tryby manipulacji endoskopu przy użyciu ruchów automatycznych.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Uchwyt mechaniczny do dokładnego mechanicznego kierowania endoskopem neurochirurgicznym podczas procedur komorowych i adapter do przystosowania specyficznego modelu endoskopu. Pozycjonowany przez ramię robota, zgodnie z planem przedoperacyjnym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Adaptor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do przystosowania uchwytu endoskopu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endoskopowej neurochirurgii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przeznosoweju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umożliwiający specyficzne planowanie chirurgiczne,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neuronawigację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i manipulację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robotyczną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endoskopem, umożliwia określenie stref bezpieczeństwa dla każdej trajektorii oraz zaawansowane tryby manipulacji endoskopu przy użyciu ruchów automatycznych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Uchwyt mechaniczny dla dokładnego mechanicznego kierowania endoskopem neurochirurgicznym podczas procedur przez nosowych.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Urządzenie w konfiguracji do operacji kręgosłupa, wyposażone w system nawigacji otolaryngologicznej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Kamera waga – poniżej 150 kg, orientacyjne wymiary: 200 x 90 x 90 cm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wagi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niższa niż wymagana – 1 pkt.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Materiały eksploatacyjne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Sterylne obłożenia używane do obłożenia ramienia robota i ekranu dotykowego. Obłożenie ramienia: 30 "* 61" (76 * 155 cm) i obłożenie monitora: 30 "* 62" (76 * 157 cm).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Uchwyt do dokładnego mechanicznego kierowania narzędziami neurochirurgicznymi (np.: igły biopsyjne, różne elektrody). Pozycjonowany przez ramię robota zgodnie z planem przedoperacyjnym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Adaptor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do przystosowania narzędzi chirurgicznych o różnych średnicach. Przeznaczony do kierowania igłami biopsyjnymi, różnymi elektrodami.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Adapter do przystosowania uchwytu endoskopowego.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Uchwyt mechaniczny dla mikro napędu DBS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Medtronic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10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Uchwyt mechaniczny dla mikro napędu DBS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Alpha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Omega 10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Uchwyt mechaniczny dla dokładnego mechanicznego kierowania endoskopem neurochirurgicznym podczas procedur komorowych.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Uchwyt mechaniczny dla dokładnego mechanicznego kierowania endoskopem neurochirurgicznym podczas procedur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przeznosowych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Narzędzie kalibracji z nieprzeziernym wzorcem, umożliwiające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Narzędzie kalibracji z nieprzeziernym wzorcem kompatybilne z ramą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Leksellu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, umożliwia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Narzędzie rejestracji rama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-  robot.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Mechaniczna sonda mechaniczna do lokalizacji struktur anatomicznych lub punktów orientacyjnych podczas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neuronawigacji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Mechaniczna sonda do lokalizacji markerów skórnych podczas rejestracji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</w:tbl>
    <w:p w:rsidR="009A5449" w:rsidRPr="00CE16E6" w:rsidRDefault="009A5449" w:rsidP="009A5449">
      <w:pPr>
        <w:spacing w:line="288" w:lineRule="auto"/>
        <w:rPr>
          <w:rFonts w:ascii="Garamond" w:hAnsi="Garamond"/>
        </w:rPr>
      </w:pPr>
    </w:p>
    <w:p w:rsidR="009A5449" w:rsidRPr="00CE16E6" w:rsidRDefault="009A5449" w:rsidP="009A5449">
      <w:pPr>
        <w:spacing w:after="0" w:line="288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CE16E6">
        <w:rPr>
          <w:rFonts w:ascii="Garamond" w:hAnsi="Garamond"/>
          <w:b/>
          <w:color w:val="000000" w:themeColor="text1"/>
          <w:sz w:val="20"/>
          <w:szCs w:val="20"/>
        </w:rPr>
        <w:t>Warunki gwarancji, serwisu i szkolenia</w:t>
      </w:r>
    </w:p>
    <w:p w:rsidR="009A5449" w:rsidRPr="00CE16E6" w:rsidRDefault="009A5449" w:rsidP="009A5449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pStyle w:val="Nagwek3"/>
              <w:widowControl/>
              <w:numPr>
                <w:ilvl w:val="2"/>
                <w:numId w:val="2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Garamond" w:hAnsi="Garamond"/>
                <w:color w:val="000000" w:themeColor="text1"/>
                <w:szCs w:val="20"/>
                <w:lang w:eastAsia="en-US"/>
              </w:rPr>
            </w:pPr>
            <w:r w:rsidRPr="00CE16E6">
              <w:rPr>
                <w:rFonts w:ascii="Garamond" w:hAnsi="Garamond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lang w:eastAsia="en-US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E16E6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&gt;=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>Inne – proporcjonalnie mniej względem najdłuższego okresu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CE16E6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tak – 3 pkt.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 xml:space="preserve">Szkolenia dla personelu  medycznego z zakresu obsługi urządzenia (min. 16 osób z możliwością podziału i szkolenia w mniejszych podgrupach) w momencie jego instalacji i odbioru; w razie potrzeby Zamawiającego, możliwość </w:t>
            </w:r>
            <w:r w:rsidRPr="00CE16E6">
              <w:rPr>
                <w:rFonts w:ascii="Garamond" w:hAnsi="Garamond"/>
                <w:sz w:val="20"/>
                <w:szCs w:val="20"/>
              </w:rPr>
              <w:lastRenderedPageBreak/>
              <w:t>stałego wsparcia aplikacyjnego w początkowym (do 6  -</w:t>
            </w:r>
            <w:proofErr w:type="spellStart"/>
            <w:r w:rsidRPr="00CE16E6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CE16E6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Liczba i okres szkoleń:</w:t>
            </w:r>
          </w:p>
          <w:p w:rsidR="009A5449" w:rsidRPr="00CE16E6" w:rsidRDefault="009A5449" w:rsidP="00460176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9A5449" w:rsidRPr="00CE16E6" w:rsidRDefault="009A5449" w:rsidP="00460176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dodatkowe, w razie potrzeby, w innym terminie </w:t>
            </w:r>
            <w:r w:rsidR="000402C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ustalonym 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 kierownikiem pracowni,</w:t>
            </w: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ahoma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9A5449" w:rsidRPr="00CE16E6" w:rsidRDefault="009A5449" w:rsidP="009A5449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9A5449" w:rsidRPr="00CE16E6" w:rsidSect="00D728A4">
      <w:headerReference w:type="default" r:id="rId7"/>
      <w:foot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27" w:rsidRDefault="000B2327" w:rsidP="00D728A4">
      <w:pPr>
        <w:spacing w:after="0" w:line="240" w:lineRule="auto"/>
      </w:pPr>
      <w:r>
        <w:separator/>
      </w:r>
    </w:p>
  </w:endnote>
  <w:endnote w:type="continuationSeparator" w:id="0">
    <w:p w:rsidR="000B2327" w:rsidRDefault="000B2327" w:rsidP="00D7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CE16E6" w:rsidRPr="00396FC2" w:rsidRDefault="00CE16E6" w:rsidP="00CE16E6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BE4FF0">
          <w:rPr>
            <w:rFonts w:ascii="Garamond" w:hAnsi="Garamond"/>
            <w:noProof/>
          </w:rPr>
          <w:t>13</w:t>
        </w:r>
        <w:r w:rsidRPr="00396FC2">
          <w:rPr>
            <w:rFonts w:ascii="Garamond" w:hAnsi="Garamond"/>
          </w:rPr>
          <w:fldChar w:fldCharType="end"/>
        </w:r>
      </w:p>
      <w:p w:rsidR="00CE16E6" w:rsidRDefault="00CE16E6" w:rsidP="00CE16E6">
        <w:pPr>
          <w:pStyle w:val="Stopka"/>
          <w:rPr>
            <w:rFonts w:ascii="Garamond" w:hAnsi="Garamond"/>
            <w:i/>
            <w:iCs/>
          </w:rPr>
        </w:pPr>
      </w:p>
      <w:p w:rsidR="00CE16E6" w:rsidRPr="0097462E" w:rsidRDefault="00CE16E6" w:rsidP="00CE16E6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CE16E6" w:rsidRDefault="000B2327" w:rsidP="00CE16E6">
        <w:pPr>
          <w:pStyle w:val="Stopka"/>
          <w:jc w:val="right"/>
        </w:pPr>
      </w:p>
    </w:sdtContent>
  </w:sdt>
  <w:p w:rsidR="00CE16E6" w:rsidRDefault="00CE16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27" w:rsidRDefault="000B2327" w:rsidP="00D728A4">
      <w:pPr>
        <w:spacing w:after="0" w:line="240" w:lineRule="auto"/>
      </w:pPr>
      <w:r>
        <w:separator/>
      </w:r>
    </w:p>
  </w:footnote>
  <w:footnote w:type="continuationSeparator" w:id="0">
    <w:p w:rsidR="000B2327" w:rsidRDefault="000B2327" w:rsidP="00D7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A4" w:rsidRDefault="006D363D">
    <w:pPr>
      <w:pStyle w:val="Nagwek"/>
    </w:pPr>
    <w:r>
      <w:rPr>
        <w:noProof/>
        <w:lang w:eastAsia="pl-PL"/>
      </w:rPr>
      <w:drawing>
        <wp:inline distT="0" distB="0" distL="0" distR="0" wp14:anchorId="0D9DD194" wp14:editId="7A7DC83E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0FFC" w:rsidRDefault="00CB0FFC" w:rsidP="00CB0FFC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NSSU.DFP.271.2.2018</w:t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  <w:t>Załącznik nr 1a do specyfikacji</w:t>
    </w:r>
  </w:p>
  <w:p w:rsidR="00CB0FFC" w:rsidRPr="00321A48" w:rsidRDefault="00CB0FFC" w:rsidP="00CB0FFC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CB0FFC" w:rsidRDefault="00CB0F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8A5868"/>
    <w:multiLevelType w:val="hybridMultilevel"/>
    <w:tmpl w:val="A584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9C"/>
    <w:rsid w:val="000402C4"/>
    <w:rsid w:val="0008400D"/>
    <w:rsid w:val="000B2327"/>
    <w:rsid w:val="00211C08"/>
    <w:rsid w:val="002E5E9C"/>
    <w:rsid w:val="003A2DF2"/>
    <w:rsid w:val="003C44B5"/>
    <w:rsid w:val="003E6B6E"/>
    <w:rsid w:val="004269FB"/>
    <w:rsid w:val="00551947"/>
    <w:rsid w:val="00556040"/>
    <w:rsid w:val="005809EC"/>
    <w:rsid w:val="0059685D"/>
    <w:rsid w:val="006378DD"/>
    <w:rsid w:val="00675F60"/>
    <w:rsid w:val="006D363D"/>
    <w:rsid w:val="006D790B"/>
    <w:rsid w:val="00701F7F"/>
    <w:rsid w:val="00736339"/>
    <w:rsid w:val="008E254D"/>
    <w:rsid w:val="00967FF3"/>
    <w:rsid w:val="009A5449"/>
    <w:rsid w:val="009B3019"/>
    <w:rsid w:val="009B3B5D"/>
    <w:rsid w:val="00A52A4E"/>
    <w:rsid w:val="00A54DED"/>
    <w:rsid w:val="00AC3DB4"/>
    <w:rsid w:val="00BE4FF0"/>
    <w:rsid w:val="00C17F24"/>
    <w:rsid w:val="00CB00C7"/>
    <w:rsid w:val="00CB0FFC"/>
    <w:rsid w:val="00CE16E6"/>
    <w:rsid w:val="00D56B62"/>
    <w:rsid w:val="00D728A4"/>
    <w:rsid w:val="00F2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E1D20-D6F7-4EAD-A290-5DC04BF8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544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544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A544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A544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A544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8A4"/>
  </w:style>
  <w:style w:type="paragraph" w:styleId="Stopka">
    <w:name w:val="footer"/>
    <w:basedOn w:val="Normalny"/>
    <w:link w:val="StopkaZnak"/>
    <w:uiPriority w:val="99"/>
    <w:unhideWhenUsed/>
    <w:rsid w:val="00D7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8A4"/>
  </w:style>
  <w:style w:type="character" w:customStyle="1" w:styleId="Nagwek1Znak">
    <w:name w:val="Nagłówek 1 Znak"/>
    <w:basedOn w:val="Domylnaczcionkaakapitu"/>
    <w:link w:val="Nagwek1"/>
    <w:rsid w:val="009A544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9A544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A544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9A544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A544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rsid w:val="009A544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9A544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Standard">
    <w:name w:val="Standard"/>
    <w:rsid w:val="009A544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A544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a-kontynuacja24">
    <w:name w:val="Lista - kontynuacja 24"/>
    <w:basedOn w:val="Normalny"/>
    <w:rsid w:val="009A544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9A5449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9A5449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9A5449"/>
    <w:pPr>
      <w:numPr>
        <w:numId w:val="4"/>
      </w:numPr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9A5449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4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5449"/>
    <w:rPr>
      <w:rFonts w:eastAsiaTheme="minorEastAsia"/>
      <w:color w:val="5A5A5A" w:themeColor="text1" w:themeTint="A5"/>
      <w:spacing w:val="15"/>
    </w:rPr>
  </w:style>
  <w:style w:type="paragraph" w:customStyle="1" w:styleId="Style">
    <w:name w:val="Style"/>
    <w:basedOn w:val="Normalny"/>
    <w:next w:val="Nagwek"/>
    <w:rsid w:val="00CB0F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2319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Hymczak</dc:creator>
  <cp:keywords/>
  <dc:description/>
  <cp:lastModifiedBy>Beata Musiał</cp:lastModifiedBy>
  <cp:revision>26</cp:revision>
  <dcterms:created xsi:type="dcterms:W3CDTF">2018-01-26T08:40:00Z</dcterms:created>
  <dcterms:modified xsi:type="dcterms:W3CDTF">2018-02-01T07:36:00Z</dcterms:modified>
</cp:coreProperties>
</file>