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BD9FB" w14:textId="30974051" w:rsidR="00FB51F0" w:rsidRPr="00FB51F0" w:rsidRDefault="00FB51F0" w:rsidP="0024432C">
      <w:pPr>
        <w:jc w:val="center"/>
        <w:rPr>
          <w:rFonts w:ascii="Garamond" w:hAnsi="Garamond" w:cs="Tahoma"/>
          <w:b/>
          <w:sz w:val="28"/>
          <w:szCs w:val="28"/>
        </w:rPr>
      </w:pPr>
      <w:r>
        <w:rPr>
          <w:rFonts w:ascii="Garamond" w:hAnsi="Garamond" w:cs="Tahoma"/>
          <w:b/>
          <w:sz w:val="28"/>
          <w:szCs w:val="28"/>
        </w:rPr>
        <w:t>OPIS PRZEDMIOTU ZAMÓWIENIA</w:t>
      </w:r>
    </w:p>
    <w:p w14:paraId="1737C939" w14:textId="77777777" w:rsidR="00FB51F0" w:rsidRDefault="00FB51F0" w:rsidP="0024432C">
      <w:pPr>
        <w:jc w:val="center"/>
        <w:rPr>
          <w:rFonts w:ascii="Garamond" w:hAnsi="Garamond" w:cs="Tahoma"/>
          <w:b/>
        </w:rPr>
      </w:pPr>
    </w:p>
    <w:p w14:paraId="03963C7F" w14:textId="77777777" w:rsidR="00FB51F0" w:rsidRDefault="00FB51F0" w:rsidP="0024432C">
      <w:pPr>
        <w:jc w:val="center"/>
        <w:rPr>
          <w:rFonts w:ascii="Garamond" w:hAnsi="Garamond" w:cs="Tahoma"/>
          <w:b/>
        </w:rPr>
      </w:pPr>
    </w:p>
    <w:p w14:paraId="7378B6BC" w14:textId="4951223C" w:rsidR="0091145F" w:rsidRPr="00627A47" w:rsidRDefault="00A77343" w:rsidP="0024432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 w:cs="Tahoma"/>
          <w:b/>
        </w:rPr>
        <w:t>D</w:t>
      </w:r>
      <w:r w:rsidR="00FB51F0" w:rsidRPr="00FB51F0">
        <w:rPr>
          <w:rFonts w:ascii="Garamond" w:hAnsi="Garamond" w:cs="Tahoma"/>
          <w:b/>
        </w:rPr>
        <w:t>ostawa wraz z wdrożeniem systemu informatycznego wykorzystującego mechanizm tzw. „sztucznej inteligencji” do analizy obrazów badań TK klatki piersiowej</w:t>
      </w:r>
      <w:r w:rsidR="00FB51F0">
        <w:rPr>
          <w:rFonts w:ascii="Garamond" w:hAnsi="Garamond" w:cs="Tahoma"/>
          <w:b/>
        </w:rPr>
        <w:t>.</w:t>
      </w:r>
    </w:p>
    <w:p w14:paraId="7907457A" w14:textId="77777777" w:rsidR="0091145F" w:rsidRPr="009121BE" w:rsidRDefault="0091145F" w:rsidP="0091145F">
      <w:pPr>
        <w:rPr>
          <w:rFonts w:ascii="Garamond" w:hAnsi="Garamond" w:cs="Tahoma"/>
          <w:b/>
          <w:sz w:val="22"/>
          <w:szCs w:val="22"/>
        </w:rPr>
      </w:pPr>
    </w:p>
    <w:p w14:paraId="27014AD7" w14:textId="73E77F91" w:rsidR="00652CB3" w:rsidRPr="009121BE" w:rsidRDefault="00A77343" w:rsidP="00652CB3">
      <w:pPr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Tabela – </w:t>
      </w:r>
      <w:r w:rsidR="00652CB3" w:rsidRPr="009121BE">
        <w:rPr>
          <w:rFonts w:ascii="Garamond" w:hAnsi="Garamond" w:cs="Tahoma"/>
          <w:b/>
          <w:sz w:val="22"/>
          <w:szCs w:val="22"/>
        </w:rPr>
        <w:t>Arkusz cenowy</w:t>
      </w:r>
    </w:p>
    <w:p w14:paraId="77A0D4C5" w14:textId="77777777" w:rsidR="0091145F" w:rsidRPr="009121BE" w:rsidRDefault="0091145F" w:rsidP="0091145F">
      <w:pPr>
        <w:rPr>
          <w:rFonts w:ascii="Garamond" w:hAnsi="Garamond" w:cs="Tahoma"/>
          <w:b/>
          <w:sz w:val="22"/>
          <w:szCs w:val="22"/>
        </w:rPr>
      </w:pPr>
    </w:p>
    <w:tbl>
      <w:tblPr>
        <w:tblW w:w="372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6163"/>
        <w:gridCol w:w="3579"/>
      </w:tblGrid>
      <w:tr w:rsidR="0091145F" w:rsidRPr="0024432C" w14:paraId="5FB1D569" w14:textId="77777777" w:rsidTr="006E0F39">
        <w:trPr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F9262" w14:textId="77777777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24432C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FAD85" w14:textId="77777777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24432C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Przedmiot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07ACA" w14:textId="139EB94C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24432C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Cena brutto</w:t>
            </w:r>
            <w:r w:rsidR="00867131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 xml:space="preserve"> </w:t>
            </w:r>
            <w:r w:rsidR="00A77343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[</w:t>
            </w:r>
            <w:r w:rsidR="00867131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zł</w:t>
            </w:r>
            <w:r w:rsidR="00A77343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]</w:t>
            </w:r>
          </w:p>
          <w:p w14:paraId="4B538F6B" w14:textId="77777777" w:rsidR="0091145F" w:rsidRPr="0024432C" w:rsidRDefault="0091145F" w:rsidP="006E0F39">
            <w:pPr>
              <w:suppressAutoHyphens/>
              <w:autoSpaceDN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</w:p>
        </w:tc>
      </w:tr>
      <w:tr w:rsidR="0091145F" w:rsidRPr="0024432C" w14:paraId="54BCA4CF" w14:textId="77777777" w:rsidTr="006E0F39">
        <w:trPr>
          <w:trHeight w:val="70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54F94E" w14:textId="77777777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</w:pPr>
            <w:r w:rsidRPr="0024432C"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D0F37" w14:textId="77777777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</w:pPr>
            <w:r w:rsidRPr="0024432C"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D5758" w14:textId="77777777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</w:pPr>
            <w:r w:rsidRPr="0024432C"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  <w:t>3</w:t>
            </w:r>
          </w:p>
        </w:tc>
      </w:tr>
      <w:tr w:rsidR="0091145F" w:rsidRPr="0024432C" w14:paraId="1E0624B2" w14:textId="77777777" w:rsidTr="006E0F39">
        <w:trPr>
          <w:trHeight w:val="488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ADF" w14:textId="77777777" w:rsidR="0091145F" w:rsidRPr="0024432C" w:rsidRDefault="0091145F" w:rsidP="006E0F39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24432C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1.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667" w14:textId="2482D8CC" w:rsidR="0091145F" w:rsidRPr="004C11FB" w:rsidRDefault="00BE42F6" w:rsidP="004C11FB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4C11FB">
              <w:rPr>
                <w:rFonts w:ascii="Garamond" w:hAnsi="Garamond" w:cs="Arial"/>
                <w:sz w:val="22"/>
                <w:szCs w:val="22"/>
              </w:rPr>
              <w:t xml:space="preserve">Dostawa </w:t>
            </w:r>
            <w:r w:rsidR="004C11FB" w:rsidRPr="004C11FB">
              <w:rPr>
                <w:rFonts w:ascii="Garamond" w:hAnsi="Garamond" w:cs="Arial"/>
                <w:sz w:val="22"/>
                <w:szCs w:val="22"/>
              </w:rPr>
              <w:t>i wdrożenie systemu informatycznego wykorzystującego mechanizm tzw. „sztucznej inteligencji” do analizy obrazów badań TK klatki piersiowej.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B2BA4" w14:textId="77777777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91145F" w:rsidRPr="0024432C" w14:paraId="40B6F27B" w14:textId="77777777" w:rsidTr="006E0F39">
        <w:trPr>
          <w:trHeight w:val="693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CA4" w14:textId="77777777" w:rsidR="0091145F" w:rsidRPr="0024432C" w:rsidRDefault="0091145F" w:rsidP="006E0F39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24432C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2.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076" w14:textId="0F4347D6" w:rsidR="0091145F" w:rsidRPr="004C11FB" w:rsidRDefault="004C11FB" w:rsidP="004C11FB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4C11FB">
              <w:rPr>
                <w:rFonts w:ascii="Garamond" w:hAnsi="Garamond" w:cs="Arial"/>
                <w:sz w:val="22"/>
                <w:szCs w:val="22"/>
              </w:rPr>
              <w:t xml:space="preserve">Dostawa sprzętu serwerowego umożliwiającego instalacje systemu informatycznego wykorzystującego mechanizm tzw. „sztucznej inteligencji” do analizy obrazów badań TK klatki piersiowej.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59377" w14:textId="77777777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91145F" w:rsidRPr="0024432C" w14:paraId="4E7EF51F" w14:textId="77777777" w:rsidTr="00A77343">
        <w:trPr>
          <w:trHeight w:val="693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A4" w14:textId="77777777" w:rsidR="0091145F" w:rsidRPr="0024432C" w:rsidRDefault="0091145F" w:rsidP="006E0F39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24432C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3.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B0F2" w14:textId="5C2F3896" w:rsidR="0091145F" w:rsidRPr="00BE42F6" w:rsidRDefault="00611145" w:rsidP="006E0F39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W</w:t>
            </w:r>
            <w:r w:rsidRPr="00611145">
              <w:rPr>
                <w:rFonts w:ascii="Garamond" w:hAnsi="Garamond" w:cs="Arial"/>
                <w:sz w:val="22"/>
                <w:szCs w:val="22"/>
              </w:rPr>
              <w:t xml:space="preserve">sparcie serwisowe </w:t>
            </w:r>
            <w:r w:rsidR="00A77343" w:rsidRPr="00A77343">
              <w:rPr>
                <w:rFonts w:ascii="Garamond" w:hAnsi="Garamond" w:cs="Arial"/>
                <w:bCs/>
                <w:sz w:val="22"/>
                <w:szCs w:val="22"/>
              </w:rPr>
              <w:t>(</w:t>
            </w:r>
            <w:r w:rsidR="00A77343">
              <w:rPr>
                <w:rFonts w:ascii="Garamond" w:hAnsi="Garamond" w:cs="Arial"/>
                <w:bCs/>
                <w:sz w:val="22"/>
                <w:szCs w:val="22"/>
              </w:rPr>
              <w:t>asysta techniczna</w:t>
            </w:r>
            <w:r w:rsidR="00A77343" w:rsidRPr="00A77343">
              <w:rPr>
                <w:rFonts w:ascii="Garamond" w:hAnsi="Garamond" w:cs="Arial"/>
                <w:bCs/>
                <w:sz w:val="22"/>
                <w:szCs w:val="22"/>
              </w:rPr>
              <w:t>) dla dostarczonego systemu informatycznego</w:t>
            </w:r>
            <w:r w:rsidR="00A77343" w:rsidRPr="00A77343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77343">
              <w:rPr>
                <w:rFonts w:ascii="Garamond" w:hAnsi="Garamond" w:cs="Arial"/>
                <w:sz w:val="22"/>
                <w:szCs w:val="22"/>
              </w:rPr>
              <w:t>(</w:t>
            </w:r>
            <w:r w:rsidR="00162188">
              <w:rPr>
                <w:rFonts w:ascii="Garamond" w:hAnsi="Garamond" w:cs="Arial"/>
                <w:sz w:val="22"/>
                <w:szCs w:val="22"/>
              </w:rPr>
              <w:t>24</w:t>
            </w:r>
            <w:r w:rsidR="007A0797">
              <w:rPr>
                <w:rFonts w:ascii="Garamond" w:hAnsi="Garamond" w:cs="Arial"/>
                <w:sz w:val="22"/>
                <w:szCs w:val="22"/>
              </w:rPr>
              <w:t xml:space="preserve"> m-ce</w:t>
            </w:r>
            <w:r w:rsidR="00A77343">
              <w:rPr>
                <w:rFonts w:ascii="Garamond" w:hAnsi="Garamond" w:cs="Arial"/>
                <w:sz w:val="22"/>
                <w:szCs w:val="22"/>
              </w:rPr>
              <w:t>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BE9A4" w14:textId="77777777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91145F" w:rsidRPr="0024432C" w14:paraId="4DAEB08F" w14:textId="77777777" w:rsidTr="00A77343">
        <w:trPr>
          <w:trHeight w:val="702"/>
          <w:jc w:val="center"/>
        </w:trPr>
        <w:tc>
          <w:tcPr>
            <w:tcW w:w="3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71B" w14:textId="180706F8" w:rsidR="0091145F" w:rsidRPr="00A77343" w:rsidRDefault="008A1E42" w:rsidP="006E0F39">
            <w:pPr>
              <w:suppressAutoHyphens/>
              <w:autoSpaceDN w:val="0"/>
              <w:snapToGrid w:val="0"/>
              <w:ind w:right="56"/>
              <w:jc w:val="right"/>
              <w:textAlignment w:val="baseline"/>
              <w:rPr>
                <w:rFonts w:ascii="Garamond" w:hAnsi="Garamond"/>
                <w:b/>
                <w:bCs/>
                <w:kern w:val="3"/>
                <w:lang w:eastAsia="zh-CN"/>
              </w:rPr>
            </w:pPr>
            <w:r w:rsidRPr="00A77343">
              <w:rPr>
                <w:rFonts w:ascii="Garamond" w:hAnsi="Garamond"/>
                <w:b/>
                <w:bCs/>
                <w:kern w:val="3"/>
                <w:lang w:eastAsia="zh-CN"/>
              </w:rPr>
              <w:t>Cena brutto oferty (poz. 1-</w:t>
            </w:r>
            <w:r w:rsidR="0091145F" w:rsidRPr="00A77343">
              <w:rPr>
                <w:rFonts w:ascii="Garamond" w:hAnsi="Garamond"/>
                <w:b/>
                <w:bCs/>
                <w:kern w:val="3"/>
                <w:lang w:eastAsia="zh-CN"/>
              </w:rPr>
              <w:t xml:space="preserve">3): 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46A3" w14:textId="77777777" w:rsidR="0091145F" w:rsidRPr="0024432C" w:rsidRDefault="0091145F" w:rsidP="006E0F3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</w:tbl>
    <w:p w14:paraId="41B83384" w14:textId="77777777" w:rsidR="0091145F" w:rsidRPr="009121BE" w:rsidRDefault="0091145F" w:rsidP="0091145F">
      <w:pPr>
        <w:rPr>
          <w:rFonts w:ascii="Garamond" w:hAnsi="Garamond" w:cs="Tahoma"/>
          <w:b/>
          <w:sz w:val="22"/>
          <w:szCs w:val="22"/>
        </w:rPr>
      </w:pPr>
    </w:p>
    <w:p w14:paraId="529D396D" w14:textId="77777777" w:rsidR="00D53142" w:rsidRDefault="00D53142" w:rsidP="00D53142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14:paraId="74B0E8B4" w14:textId="77777777" w:rsidR="00D53142" w:rsidRDefault="00D53142" w:rsidP="00D53142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14:paraId="41DC46FD" w14:textId="1F30D1FC" w:rsidR="00D53142" w:rsidRDefault="00D53142" w:rsidP="00D53142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14:paraId="2EF472B6" w14:textId="77777777" w:rsidR="00A77343" w:rsidRDefault="00A77343" w:rsidP="00D53142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14:paraId="3A9C2CA8" w14:textId="77777777" w:rsidR="00D53142" w:rsidRDefault="00D53142" w:rsidP="00D53142">
      <w:pPr>
        <w:spacing w:after="160" w:line="259" w:lineRule="auto"/>
        <w:rPr>
          <w:rFonts w:ascii="Garamond" w:hAnsi="Garamond" w:cs="Tahoma"/>
          <w:b/>
          <w:sz w:val="22"/>
          <w:szCs w:val="22"/>
          <w:highlight w:val="yellow"/>
        </w:rPr>
      </w:pPr>
    </w:p>
    <w:p w14:paraId="1469ED38" w14:textId="77777777" w:rsidR="00D53142" w:rsidRDefault="00D53142" w:rsidP="00D53142">
      <w:pPr>
        <w:spacing w:after="160" w:line="259" w:lineRule="auto"/>
        <w:rPr>
          <w:rFonts w:ascii="Garamond" w:hAnsi="Garamond" w:cs="Tahoma"/>
          <w:b/>
          <w:sz w:val="22"/>
          <w:szCs w:val="22"/>
          <w:highlight w:val="yellow"/>
        </w:rPr>
      </w:pPr>
    </w:p>
    <w:p w14:paraId="594DFEA2" w14:textId="6A04EA2E" w:rsidR="00042409" w:rsidRDefault="00A77343" w:rsidP="00BC1CC3">
      <w:pPr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lastRenderedPageBreak/>
        <w:t>Przedmiot zamówienia:</w:t>
      </w:r>
    </w:p>
    <w:p w14:paraId="5998E4F7" w14:textId="77777777" w:rsidR="00A77343" w:rsidRPr="009121BE" w:rsidRDefault="00A77343" w:rsidP="00BC1CC3">
      <w:pPr>
        <w:rPr>
          <w:rFonts w:ascii="Garamond" w:hAnsi="Garamond" w:cs="Tahoma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985"/>
        <w:gridCol w:w="2976"/>
        <w:gridCol w:w="2093"/>
      </w:tblGrid>
      <w:tr w:rsidR="00447D9F" w:rsidRPr="0024432C" w14:paraId="3948AA87" w14:textId="77777777" w:rsidTr="0071146F">
        <w:trPr>
          <w:trHeight w:val="704"/>
        </w:trPr>
        <w:tc>
          <w:tcPr>
            <w:tcW w:w="562" w:type="dxa"/>
            <w:shd w:val="clear" w:color="auto" w:fill="auto"/>
            <w:vAlign w:val="center"/>
          </w:tcPr>
          <w:p w14:paraId="74BCD97D" w14:textId="77777777" w:rsidR="00F43951" w:rsidRPr="0024432C" w:rsidRDefault="00F43951" w:rsidP="0071146F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24432C">
              <w:rPr>
                <w:rFonts w:ascii="Garamond" w:hAnsi="Garamond" w:cs="Arial"/>
                <w:b/>
                <w:sz w:val="22"/>
                <w:szCs w:val="22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BF09363" w14:textId="77777777" w:rsidR="00F43951" w:rsidRPr="00BE42F6" w:rsidRDefault="00F43951" w:rsidP="00596A29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BE42F6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5303EC" w14:textId="77777777" w:rsidR="00F43951" w:rsidRPr="0024432C" w:rsidRDefault="00F43951" w:rsidP="00596A29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24432C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CA4F19" w14:textId="77777777" w:rsidR="00F43951" w:rsidRPr="0024432C" w:rsidRDefault="00F43951" w:rsidP="00596A29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24432C">
              <w:rPr>
                <w:rFonts w:ascii="Garamond" w:hAnsi="Garamond" w:cs="Arial"/>
                <w:b/>
                <w:sz w:val="22"/>
                <w:szCs w:val="22"/>
              </w:rPr>
              <w:t>Parametr oferowany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A494E2C" w14:textId="77777777" w:rsidR="00F43951" w:rsidRPr="0024432C" w:rsidRDefault="00F43951" w:rsidP="00596A29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24432C">
              <w:rPr>
                <w:rFonts w:ascii="Garamond" w:hAnsi="Garamond" w:cs="Arial"/>
                <w:b/>
                <w:sz w:val="22"/>
                <w:szCs w:val="22"/>
              </w:rPr>
              <w:t>Sposób oceny</w:t>
            </w:r>
          </w:p>
        </w:tc>
      </w:tr>
      <w:tr w:rsidR="0071146F" w:rsidRPr="0024432C" w14:paraId="639D277A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CE27D2D" w14:textId="3FA09651" w:rsidR="0071146F" w:rsidRPr="00BE42F6" w:rsidRDefault="0071146F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7E8E0D2" w14:textId="4C1C2959" w:rsidR="0071146F" w:rsidRPr="00BE42F6" w:rsidRDefault="0071146F" w:rsidP="0071146F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  <w:t>Oprogramowanie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0597FB" w14:textId="7BAD586B" w:rsidR="0071146F" w:rsidRPr="0024432C" w:rsidRDefault="0071146F" w:rsidP="0071146F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Podać producenta i wersję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25FB14" w14:textId="77777777" w:rsidR="0071146F" w:rsidRPr="0024432C" w:rsidRDefault="0071146F" w:rsidP="0071146F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Producent ......................</w:t>
            </w:r>
          </w:p>
          <w:p w14:paraId="4DA43ACB" w14:textId="001E1200" w:rsidR="0071146F" w:rsidRPr="0024432C" w:rsidRDefault="0071146F" w:rsidP="0071146F">
            <w:pPr>
              <w:jc w:val="center"/>
              <w:rPr>
                <w:rFonts w:ascii="Garamond" w:hAnsi="Garamond" w:cs="Arial"/>
                <w:color w:val="C00000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Wersja .......................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07069F2" w14:textId="08D872A5" w:rsidR="0071146F" w:rsidRPr="0024432C" w:rsidRDefault="0071146F" w:rsidP="0071146F">
            <w:pPr>
              <w:jc w:val="center"/>
              <w:rPr>
                <w:rFonts w:ascii="Garamond" w:hAnsi="Garamond" w:cs="Arial"/>
                <w:strike/>
                <w:color w:val="C00000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71146F" w:rsidRPr="0024432C" w14:paraId="5710B7EE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118CF33C" w14:textId="77777777" w:rsidR="0071146F" w:rsidRPr="00BE42F6" w:rsidRDefault="0071146F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75BF5A6" w14:textId="463C7733" w:rsidR="0071146F" w:rsidRPr="00BE42F6" w:rsidRDefault="0071146F" w:rsidP="0071146F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Wspomaganie oceny obrazów tomografii komputerowej (TK) klatki piersiowej w kierunku zmian zapalnych płuc, w tym u pacjentów z infekcją Covid 19, z wykorzystaniem technologii sztucznej inteligencji.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EBCBA1" w14:textId="18B5B8B2" w:rsidR="0071146F" w:rsidRPr="0024432C" w:rsidRDefault="0071146F" w:rsidP="0071146F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EFAFA9" w14:textId="77777777" w:rsidR="0071146F" w:rsidRPr="0024432C" w:rsidRDefault="0071146F" w:rsidP="0071146F">
            <w:pPr>
              <w:jc w:val="center"/>
              <w:rPr>
                <w:rFonts w:ascii="Garamond" w:hAnsi="Garamond" w:cs="Arial"/>
                <w:color w:val="C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B32CDDF" w14:textId="0E7B3DFD" w:rsidR="0071146F" w:rsidRPr="0024432C" w:rsidRDefault="0071146F" w:rsidP="0071146F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252F24DF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1F0066DD" w14:textId="706B567D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D76E335" w14:textId="4F798F1D" w:rsidR="00BE42F6" w:rsidRPr="00BE42F6" w:rsidRDefault="00BE42F6" w:rsidP="00BE42F6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 xml:space="preserve">Automatyczne wykrywanie i analiza zmian zapalnych w płucach na obrazach tomografii komputerowej, mogące zwiększyć skuteczność terapii.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F74791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813AF4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1BF5BBD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57AF6F61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1CA6563C" w14:textId="6576950E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446F066" w14:textId="1E10FA2E" w:rsidR="00BE42F6" w:rsidRPr="00BE42F6" w:rsidRDefault="00BE42F6" w:rsidP="00BE42F6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Preferowana akceleracja sprzętowa przy wykorzystaniu modułów GPU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81402A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874D33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6A94B01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50090876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0050CC8F" w14:textId="54DC5946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6C44824" w14:textId="6F919B9A" w:rsidR="00BE42F6" w:rsidRPr="00BE42F6" w:rsidRDefault="00BE42F6" w:rsidP="004C11FB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Ocena zapalenia płuc klasyfikująca nasilenie zmian jako łagodne, umiarkowane lub krytyczne na podstawie ilościowej oceny zmian w płucach na obrazach TK, celem optymalizacji wykorzystania zasobów medycznych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105DC8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EA7535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E9F4AE5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16C86EA6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05966579" w14:textId="5E774DED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5BF74D2" w14:textId="6BB465A5" w:rsidR="00BE42F6" w:rsidRPr="00BE42F6" w:rsidRDefault="00BE42F6" w:rsidP="004C11FB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Identyfikacja radiologicznych objawów zmian zapalnych płuc, z wyodrębnieniem składników o charakterze konsolidacji i o charakterze „mlecznej szyby”.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F1A063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A2D8CB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E63D3FD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3218941B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24992B3" w14:textId="711E8748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B8D9FEF" w14:textId="58BAF267" w:rsidR="00BE42F6" w:rsidRPr="00BE42F6" w:rsidRDefault="00BE42F6" w:rsidP="00BE42F6">
            <w:pPr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Porównanie bieżących wyników badania TK danego pacjenta z uprzednimi wynikami, w celu oceny dynamiki zmian zapalnych płuc, a tym samym oceny czy stosowany schemat leczenia jest optymalny.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3D9BE6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9274A2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6915FE5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1110E188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73F6A752" w14:textId="70B13AFF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87DFAFC" w14:textId="7EA700B7" w:rsidR="00BE42F6" w:rsidRPr="00BE42F6" w:rsidRDefault="00BE42F6" w:rsidP="004C11FB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W obrębie zmian zapalnych płuc analiza cieniowania w jednostkach Hounsfielda oraz objętości, w tym również jako proporcji w stosunku do całkowitej objętości płuc, z możliwością eksportu w celu dalszego wykorzystania w badaniach naukowych.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127BAC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1F656E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382EED3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3AB0D7D4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4FA8DFD1" w14:textId="30498664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32C33DC" w14:textId="596BE189" w:rsidR="00BE42F6" w:rsidRPr="00BE42F6" w:rsidRDefault="00BE42F6" w:rsidP="00BE42F6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 xml:space="preserve">Automatyczne powiadomienia w przypadku wykrycia pacjenta </w:t>
            </w:r>
            <w:r w:rsidR="004C11FB">
              <w:rPr>
                <w:rFonts w:ascii="Garamond" w:eastAsia="Arial Unicode MS" w:hAnsi="Garamond" w:cs="Tahoma"/>
                <w:sz w:val="22"/>
                <w:szCs w:val="22"/>
              </w:rPr>
              <w:t xml:space="preserve">z podejrzeniem zapalenia płuc. </w:t>
            </w: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 xml:space="preserve">Inteligentny system oceny zapalenia płuc spowodowanego COVID-19, umożliwiający automatyczne wygenerowanie informacji, czy w przypadku danego pacjenta występuje podejrzenie wystąpienia zapalenia płuc. </w:t>
            </w:r>
          </w:p>
          <w:p w14:paraId="1C9F44B9" w14:textId="4BB33A5E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 xml:space="preserve">Możliwość analizy obrazów TK. Na obrazach TK pomiar wartości cieniowania w jednostkach Hounsfielda, pomiar długości, możliwość przesuwania i powiększania / zmniejszania obrazu, regulacja szerokości i poziomu okna TK, , </w:t>
            </w: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lastRenderedPageBreak/>
              <w:t>wyświetlanie informacji tekstowych dla obrazu, podział ekranu, przełączanie ekranu w poziomie i pionie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1C20FC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2A2ABB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3B610D7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54AA84A1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67A16FD3" w14:textId="19588345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74BCD24" w14:textId="4EEB4EED" w:rsidR="00BE42F6" w:rsidRPr="00BE42F6" w:rsidRDefault="00BE42F6" w:rsidP="00BE42F6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Automatyczne wykrywanie zmian chorobowych i etykietowanie warstwa po warstwie. Inteligentna analiza obrazów TK, automatyczne wyodrębnianie zmian zapalnych na obrazach i automatyczne oznaczanie zmian zapalnych warstwa po warstwie.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09AF99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A27265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B0B899A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03581E62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E0A6EA3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1433B7B" w14:textId="4BAEF6A0" w:rsidR="00BE42F6" w:rsidRPr="00BE42F6" w:rsidRDefault="00BE42F6" w:rsidP="00BE42F6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 xml:space="preserve">Renderowanie zmian chorobowych przy pomocy mapy kolorów, w celu lepszej wizualizacji rozkładu cieniowania w obrębie zmiany.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4DB679" w14:textId="31E2B700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5E232A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977C89D" w14:textId="6193395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2107B7FF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16C89BB8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90AAE92" w14:textId="602CEC0B" w:rsidR="00BE42F6" w:rsidRPr="00BE42F6" w:rsidRDefault="00BE42F6" w:rsidP="00BE42F6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 xml:space="preserve">Automatyczna lokalizacja zmian chorobowych. Automatyczne wskazanie obrazu TK, na którym zlokalizowana jest zmiana.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D7F0E1" w14:textId="680B9D3D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40B96A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A15CA89" w14:textId="209C16D0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4B31B83E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5B4265E6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D4C1C49" w14:textId="2681BF05" w:rsidR="00BE42F6" w:rsidRPr="00BE42F6" w:rsidRDefault="00BE42F6" w:rsidP="00BE42F6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Analiza zmian zapalnych osobno dla każdego płata płucnego. Automatyczna, precyzyjna segmentacja każdego płata płucnego, ocena obecności zmian zapalnych w każdym płacie, obliczanie proporcji objętości zmian zapalnych w stosunku do całkowitej objętości  w każdym płacie.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E5D1B9" w14:textId="1F23E163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AB5856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A68A292" w14:textId="3E8A52CE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09727676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C204066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C534944" w14:textId="6B29E884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Analiza składników zmian chorobowych. Automatyczne wyodrębnianie składnika konsolidacji oraz „mlecznej szyby” w obrębie zmian zapalnych, prezentacja rezultatów na obrazie modelu płuc.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2EA918" w14:textId="5B977962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19CD11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FDCECB9" w14:textId="5D18888E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59ED9529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3313A697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3EAC6E6" w14:textId="250F2BA0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Analiza cieniowania w obrębie zmian zapalnych. Funkcja analizy cieniowania w jednostkach Hounsfielda w obrębie zmian zapalnych, prezentacja wyników w postaci histogramu w różnych przedziałach cieniowania, wsparcie dla płynnego wyświetlania objętości i proporcji składników zmian zapalnych w wybranym przedziale cieniowania.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DD2971" w14:textId="113B9544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8B9D42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A1CB237" w14:textId="35DA17D6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270A5407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56A2989C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6C57403" w14:textId="4BD6A128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Analiza cieniowania w obrębie całych płuc. Analiza rozkładu wartości cieniowania osobno dla prawego i lewego płuca. Wizualne porównanie nasilenia zmian zapalnych płuc u pacjenta z infekcją COVID-19, w stosunku do wybranego przypadku referencyjnego ze zdrowej populacji.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005AAD" w14:textId="0AD1472F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A3728B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16E1436" w14:textId="19A492C5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506F221F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6CFFDB6F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E922F48" w14:textId="074A541E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>Analiza kontrolna populacji zdrowej. W razie dostępności obrazów TK zdrowej populacji, możliwość automatycznego generowania wyjściowej tabeli kontrolnej wartości cieniowania, jako grupy kontrolnej dla celów analizy statystycznej.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2C9DAC" w14:textId="599F47FC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A99204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753AF0C" w14:textId="4E998622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2930507E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56427AA7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F684E14" w14:textId="76D44FDE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Ilościowe obliczenie nasilenia zmian chorobowych. Automatyczne wyodrębnianie objętości, w tym dla: obu płuc, lewego i prawego płuca, każdego płata, zmian zapalnych, w tym osobno składnika konsolidacji oraz „mlecznej szyby”. Obliczanie odpowiadającej proporcji objętości zmian zapalnych, w tym osobno składnika konsolidacji oraz „mlecznej szyby” w stosunku do całkowitej </w:t>
            </w:r>
            <w:r w:rsidRPr="00BE42F6">
              <w:rPr>
                <w:rFonts w:ascii="Garamond" w:hAnsi="Garamond"/>
                <w:sz w:val="22"/>
                <w:szCs w:val="22"/>
                <w:lang w:val="pl"/>
              </w:rPr>
              <w:lastRenderedPageBreak/>
              <w:t xml:space="preserve">objętości tkanki płucnej w obrębie obu płuc, zajętego płuca i płata, z możliwością eksportu w celu wykorzystania w dalszych badaniach naukowych.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88474E" w14:textId="72BB9C4B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2466B5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18512D5" w14:textId="2267D033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07FB04B8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3C422387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059BC25" w14:textId="7C2DA93E" w:rsidR="00BE42F6" w:rsidRPr="00BE42F6" w:rsidRDefault="00BE42F6" w:rsidP="00BE42F6">
            <w:pPr>
              <w:jc w:val="both"/>
              <w:rPr>
                <w:rFonts w:ascii="Garamond" w:hAnsi="Garamond"/>
                <w:i/>
                <w:iCs/>
                <w:sz w:val="22"/>
                <w:szCs w:val="22"/>
                <w:u w:val="single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>Dostosowa</w:t>
            </w:r>
            <w:r>
              <w:rPr>
                <w:rFonts w:ascii="Garamond" w:hAnsi="Garamond"/>
                <w:sz w:val="22"/>
                <w:szCs w:val="22"/>
                <w:lang w:val="pl"/>
              </w:rPr>
              <w:t xml:space="preserve">nie analizy objętości obu płuc. </w:t>
            </w: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>Możliwość analizy niestandardowego, interesującego przedziału wartości cieniowania i w zadanym przedziale wartości automatyczne obliczenie i wyświetlenie</w:t>
            </w:r>
            <w:r w:rsidRPr="00BE42F6">
              <w:rPr>
                <w:rFonts w:ascii="Garamond" w:hAnsi="Garamond"/>
                <w:sz w:val="22"/>
                <w:szCs w:val="22"/>
              </w:rPr>
              <w:t xml:space="preserve"> odpowiadającej </w:t>
            </w: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objętości.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93C9EF" w14:textId="027F73D2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B69E48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DE2FC6E" w14:textId="6E8AE6B3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45D8DDD8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E650DFE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55B0409" w14:textId="1F8616F6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>Analiza odległości Hellingera i innych wskaźników:</w:t>
            </w:r>
          </w:p>
          <w:p w14:paraId="1FB6AFCD" w14:textId="77777777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1. automatyczne obliczenie i wyświetlenie odległości Hellingera: odległość wektora między aktualnym rozkładem wartości cieniowania a wartością bazową, która jest używana do pomiaru podobieństwa dwóch rozkładów prawdopodobieństwa. </w:t>
            </w:r>
          </w:p>
          <w:p w14:paraId="3E831FD8" w14:textId="77777777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2. Współczynnik zakładki: odnoszący się do IoU (Intersection-over-Union, z idealną wartością 1) aktualnego rozkładu wartości cieniowania i wartości bazowej. </w:t>
            </w:r>
          </w:p>
          <w:p w14:paraId="75D68763" w14:textId="0418FB4F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>3. Wyświetlenie mediany, wartości maksymalnej i średniej statystyk cieniowania dla każdego regionu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14D10F" w14:textId="61C14FB2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A4FC19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B682824" w14:textId="501B5B5F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4D88F689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10C8C42A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11A453F" w14:textId="78485924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Historyczna korelacja obrazu. Obsługa ręcznego porównania obrazów z wielu różnych badań TK tego samego pacjenta: wyświetlanie i porównywanie obrazów oraz wyników analiz. Porównanie dowolnych dwóch badań.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DF2806" w14:textId="448D2114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0F597A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2E886D2" w14:textId="753AE6BC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497D0FBC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735A4437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8F7E212" w14:textId="0228C5FB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>Raport z wynikami. Na podstawie informacji o zmianach zapalnych płuc automatycznie wykrytych przez system, generowanie ustrukturyzowanej listy zmian chorobowych. Możliwość przygotowania szablonu opisu badania.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A8C28E" w14:textId="6FB2BEC4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3C7848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3DF52ED" w14:textId="374D6ACD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3DD20F78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47D244B1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8A215A3" w14:textId="6723CD63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Analiza dynamiki zmian zapalnych w płucach w trakcie leczenia Automatyczna analiza zmiany parametrów ilościowych, takich jak np. zmiana proporcji objętości zmian zapalnych płuc, w przebiegu terapii, w celu oceny skuteczności leczenia.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24F82A" w14:textId="30070F38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5136F3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CB6045D" w14:textId="19DF9B88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39ABC17B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501BCB5E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555AE9D" w14:textId="20BFFC2C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Przegląd i eksport wyników analizy obrazów TK u pacjentów ze zmianami zapalnymi płuc w przebiegu infekcji COVID-19. Możliwość eksportu wyników analizy dla danego przypadku do arkusza Excela i lokalnego zapisu. Możliwość wyszukania po nazwisku, numerze przypadku, obecności zapalenia, dacie badania. Możliwość łączenia i eksportu danych z analizy dla wielu wybranych przypadków.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18923A" w14:textId="325E6F1F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AEA910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798BD86" w14:textId="6BD9D35F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266AC7DB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38B368A9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5C2DBAF" w14:textId="4502C04D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Zarządzanie kontami użytkowników. Wsparcie dla kont użytkowników m.in. celem możliwości użycia zaawansowanych modułów funkcjonalnych. Automatyczna rejestracja i analiza aktywności każdego użytkownika.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729C92" w14:textId="080A02C9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ED5844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E6010A1" w14:textId="0319981D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50AD78E8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B3B1C50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5B9F365" w14:textId="0D7FA579" w:rsidR="00BE42F6" w:rsidRPr="00BE42F6" w:rsidRDefault="00BE42F6" w:rsidP="00BE42F6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System umożliwia dostęp do danych tylko po uwierzytelnieniu i autoryzacji. System zawiera interfejs graficzny do administracyjnego zarządzania użytkownikami w zakresie co najmniej dodawania, usuwanie, blokady, zmiany hasła.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BB245D" w14:textId="07ED41C4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6EBFE1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2C3E824" w14:textId="3400BCA5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257B4ED3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3DF8F0C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27F7BAD" w14:textId="38B97DB6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Zarządzanie przypadkami. Archiwizacja, wyszukiwanie i wyświetlanie przypadków. Archiwizacja z możliwością dodawania opisów, celem wspomagania operacji wyszukiwania, przeglądania i usuwania zarchiwizowanych przypadków.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B87E26" w14:textId="1B51D881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CC83FE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7F0A1C8" w14:textId="2DEB9DE6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3190D7DF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077D8DC8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6B4D698" w14:textId="526310FD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>Pobieranie ustrukturyzowanych informacji o detekcji sztucznej inteligencji. Możliwość pobrania przez użytkownika ustrukturyzowanych informacji dla testów AI zgromadzonych przypadków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99741E" w14:textId="43155842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084FC8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DE97DED" w14:textId="24E7BA0D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7B4BC1C4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F87DB52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9F5A48C" w14:textId="728B2817" w:rsidR="00BE42F6" w:rsidRPr="00BE42F6" w:rsidRDefault="006836F2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Liczba obsługiwanych </w:t>
            </w:r>
            <w:r>
              <w:rPr>
                <w:rFonts w:ascii="Garamond" w:hAnsi="Garamond"/>
                <w:sz w:val="22"/>
                <w:szCs w:val="22"/>
                <w:lang w:val="pl"/>
              </w:rPr>
              <w:t>jednoczesnych terminali online - m</w:t>
            </w: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>inimum 10</w:t>
            </w:r>
            <w:r>
              <w:rPr>
                <w:rFonts w:ascii="Garamond" w:hAnsi="Garamond"/>
                <w:sz w:val="22"/>
                <w:szCs w:val="22"/>
                <w:lang w:val="pl"/>
              </w:rPr>
              <w:t xml:space="preserve"> licencji</w:t>
            </w: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. </w:t>
            </w:r>
            <w:r w:rsidRPr="00364AA5">
              <w:rPr>
                <w:rFonts w:ascii="Garamond" w:hAnsi="Garamond"/>
                <w:sz w:val="22"/>
                <w:szCs w:val="22"/>
                <w:lang w:val="pl"/>
              </w:rPr>
              <w:t>Licencja niewyłączna, udzielana na czas nieokreślony, bez możliwości wypowiedzenia ze strony Wykonawcy (z wyłączeniem sytuacji naruszenia prawa</w:t>
            </w:r>
            <w:r>
              <w:rPr>
                <w:rFonts w:ascii="Garamond" w:hAnsi="Garamond"/>
                <w:sz w:val="22"/>
                <w:szCs w:val="22"/>
                <w:lang w:val="pl"/>
              </w:rPr>
              <w:t>).</w:t>
            </w:r>
            <w:r w:rsidRPr="00364AA5">
              <w:rPr>
                <w:rFonts w:ascii="Garamond" w:hAnsi="Garamond"/>
                <w:sz w:val="22"/>
                <w:szCs w:val="22"/>
                <w:lang w:val="pl"/>
              </w:rPr>
              <w:t xml:space="preserve"> </w:t>
            </w: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>Oprogramowanie funkcjonuje w formie modelu licencji pływających bez ograniczeń co do ilości terminali, ograniczeniu może podlegać ilość równoczesnych sesji.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B6347A" w14:textId="68D94D40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07E6D6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62F9AA0" w14:textId="737589DB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7F9B5F8D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08E5AFEB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E9A723B" w14:textId="1D74F7CF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Źródło danych dla systemu. Możliwość przesłania danych bezpośrednio ze skanera TK i systemów PACS Zamawiającego na dedykowany serwer po sieci LAN z wykorzystaniem protokołu TCP/IP. Wsparcie dla standardu DICOM.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1D338D" w14:textId="7F368F31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4F7447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82C8948" w14:textId="6B2035B9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576C9F02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7E4EE81B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42B4254" w14:textId="5DC0D4C1" w:rsidR="00BE42F6" w:rsidRPr="00BE42F6" w:rsidRDefault="00BE42F6" w:rsidP="00BE42F6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Zarządzanie poprzez graficzny interfejs. Dostęp do oferowanego systemu poprzez przeglądarkę internetową po sieci LAN z wykorzystaniem protokołu TCP/IP.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9C675B" w14:textId="4DB9DBD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35FBE7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B0DB1D8" w14:textId="6E3394A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45148944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D4AB033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5566BBF" w14:textId="0F84D075" w:rsidR="00BE42F6" w:rsidRPr="00BE42F6" w:rsidRDefault="004C11FB" w:rsidP="004C11FB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>
              <w:rPr>
                <w:rFonts w:ascii="Garamond" w:hAnsi="Garamond"/>
                <w:sz w:val="22"/>
                <w:szCs w:val="22"/>
                <w:lang w:val="pl"/>
              </w:rPr>
              <w:t>Wydajność - p</w:t>
            </w:r>
            <w:r w:rsidR="00BE42F6" w:rsidRPr="00BE42F6">
              <w:rPr>
                <w:rFonts w:ascii="Garamond" w:hAnsi="Garamond"/>
                <w:sz w:val="22"/>
                <w:szCs w:val="22"/>
                <w:lang w:val="pl"/>
              </w:rPr>
              <w:t>o przesłaniu obrazu CT, system AI pozwala na automatyczną analizę obrazu i uzyskanie wyniku diagnozy do 30 sekund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704258" w14:textId="4BDACACC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AE2082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321DC7E" w14:textId="23A2BEF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2DACC8FA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4596D131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5E427DB" w14:textId="48AECC18" w:rsidR="00BE42F6" w:rsidRPr="00BE42F6" w:rsidRDefault="00BE42F6" w:rsidP="00BE42F6">
            <w:pPr>
              <w:jc w:val="both"/>
              <w:rPr>
                <w:rFonts w:ascii="Garamond" w:eastAsia="Arial Unicode MS" w:hAnsi="Garamond" w:cs="Tahoma"/>
                <w:sz w:val="22"/>
                <w:szCs w:val="22"/>
              </w:rPr>
            </w:pPr>
            <w:r w:rsidRPr="00BE42F6">
              <w:rPr>
                <w:rFonts w:ascii="Garamond" w:eastAsia="Arial Unicode MS" w:hAnsi="Garamond" w:cs="Tahoma"/>
                <w:sz w:val="22"/>
                <w:szCs w:val="22"/>
              </w:rPr>
              <w:t>System udostępnia wyniki w formie webowego interfejsu graficznego. Dostęp poprzez szyfrowany protokół HTTPS. Certyfikat SSL dostarczy Zamawiający. Wykonawca dostarczy w ramach dokumentacji procedurę wymiany certyfikatu.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D9DB57" w14:textId="3584CED1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C09031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2687DBE" w14:textId="42FEED89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3BBEE746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1EACF85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827E979" w14:textId="349F8FC7" w:rsidR="00BE42F6" w:rsidRPr="00BE42F6" w:rsidRDefault="00BE42F6" w:rsidP="00BE42F6">
            <w:pPr>
              <w:jc w:val="both"/>
              <w:rPr>
                <w:rFonts w:ascii="Garamond" w:hAnsi="Garamond"/>
                <w:b/>
                <w:sz w:val="22"/>
                <w:szCs w:val="22"/>
                <w:lang w:val="pl"/>
              </w:rPr>
            </w:pPr>
            <w:r w:rsidRPr="00BE42F6">
              <w:rPr>
                <w:rFonts w:ascii="Garamond" w:hAnsi="Garamond"/>
                <w:b/>
                <w:sz w:val="22"/>
                <w:szCs w:val="22"/>
                <w:lang w:val="pl"/>
              </w:rPr>
              <w:t>Certyfikacja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349DB9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393A916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2CA7387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267B0" w:rsidRPr="0024432C" w14:paraId="049D3F84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6313D16D" w14:textId="77777777" w:rsidR="009267B0" w:rsidRPr="00BE42F6" w:rsidRDefault="009267B0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A5633D2" w14:textId="4FDE33FC" w:rsidR="009267B0" w:rsidRPr="00BE42F6" w:rsidRDefault="003C7A86" w:rsidP="009267B0">
            <w:pPr>
              <w:jc w:val="both"/>
              <w:rPr>
                <w:rFonts w:ascii="Garamond" w:hAnsi="Garamond"/>
                <w:sz w:val="22"/>
                <w:szCs w:val="22"/>
                <w:lang w:val="pl"/>
              </w:rPr>
            </w:pPr>
            <w:r>
              <w:rPr>
                <w:rFonts w:ascii="Garamond" w:hAnsi="Garamond"/>
                <w:sz w:val="22"/>
                <w:szCs w:val="22"/>
                <w:lang w:val="pl"/>
              </w:rPr>
              <w:t>Wyrób posiada o</w:t>
            </w:r>
            <w:r w:rsidRPr="00BE42F6">
              <w:rPr>
                <w:rFonts w:ascii="Garamond" w:hAnsi="Garamond"/>
                <w:sz w:val="22"/>
                <w:szCs w:val="22"/>
                <w:lang w:val="pl"/>
              </w:rPr>
              <w:t xml:space="preserve">znaczenie </w:t>
            </w:r>
            <w:r>
              <w:rPr>
                <w:rFonts w:ascii="Garamond" w:hAnsi="Garamond"/>
                <w:sz w:val="22"/>
                <w:szCs w:val="22"/>
                <w:lang w:val="pl"/>
              </w:rPr>
              <w:t>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0EB504" w14:textId="61DD815E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4316FE" w14:textId="7777777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3D6057C" w14:textId="09B8CB58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BE42F6" w:rsidRPr="0024432C" w14:paraId="39FE4D32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635B3ED1" w14:textId="77777777" w:rsidR="00BE42F6" w:rsidRPr="00BE42F6" w:rsidRDefault="00BE42F6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E85CE17" w14:textId="5E9DCFD0" w:rsidR="00BE42F6" w:rsidRPr="0024432C" w:rsidRDefault="00BE42F6" w:rsidP="00BE42F6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E42F6">
              <w:rPr>
                <w:rFonts w:ascii="Garamond" w:hAnsi="Garamond"/>
                <w:b/>
                <w:sz w:val="22"/>
                <w:szCs w:val="22"/>
              </w:rPr>
              <w:t>Integracja i współpraca z innymi systemami informatycznymi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400CFE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A3F2E6F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4E54114" w14:textId="77777777" w:rsidR="00BE42F6" w:rsidRPr="0024432C" w:rsidRDefault="00BE42F6" w:rsidP="00BE42F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9267B0" w:rsidRPr="0024432C" w14:paraId="5D614DC3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5670C561" w14:textId="77777777" w:rsidR="009267B0" w:rsidRPr="00BE42F6" w:rsidRDefault="009267B0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F50F43A" w14:textId="03575D39" w:rsidR="009267B0" w:rsidRPr="009267B0" w:rsidRDefault="009267B0" w:rsidP="009267B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9267B0">
              <w:rPr>
                <w:rFonts w:ascii="Garamond" w:hAnsi="Garamond"/>
                <w:sz w:val="22"/>
                <w:szCs w:val="22"/>
              </w:rPr>
              <w:t xml:space="preserve">Na potrzebę integracji z systemami Zamawiającego oprogramowanie umożliwia bezpośredni dostęp do wyników analizy pojedynczego przypadku (bez </w:t>
            </w:r>
            <w:r w:rsidRPr="009267B0">
              <w:rPr>
                <w:rFonts w:ascii="Garamond" w:hAnsi="Garamond"/>
                <w:sz w:val="22"/>
                <w:szCs w:val="22"/>
              </w:rPr>
              <w:lastRenderedPageBreak/>
              <w:t>konieczności wyszukiwania badania z listy) poprzez adres URL. Wykonawca dostarczy w ramach dokumentacji procedurę generowania takiego adresu.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B634AE" w14:textId="762C67E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0FC85C" w14:textId="7777777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4864065" w14:textId="209AF5A4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9267B0" w:rsidRPr="0024432C" w14:paraId="0C96C260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3DA1E845" w14:textId="77777777" w:rsidR="009267B0" w:rsidRPr="00BE42F6" w:rsidRDefault="009267B0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7588486" w14:textId="054A667D" w:rsidR="009267B0" w:rsidRPr="009267B0" w:rsidRDefault="009267B0" w:rsidP="009267B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9267B0">
              <w:rPr>
                <w:rFonts w:ascii="Garamond" w:hAnsi="Garamond"/>
                <w:sz w:val="22"/>
                <w:szCs w:val="22"/>
              </w:rPr>
              <w:t>Na potrzeby integracji z systemami Zamawiającego oprogramowanie umożliwia pobranie Wyników analizy dla pojedynczego przypadku w formie zbiorczego raportu w formie pliku pdf. Bezpośredni dostęp do raportu powinien być dostępny poprzez unikalny adres URL. Wykonawca dostarczy w ramach dokumentacji procedurę generowania takiego adresu.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E0B9E8" w14:textId="73CE5DA1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48E015" w14:textId="7777777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FC96790" w14:textId="4EEAED83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9267B0" w:rsidRPr="0024432C" w14:paraId="20051692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7E7959DF" w14:textId="77777777" w:rsidR="009267B0" w:rsidRPr="00BE42F6" w:rsidRDefault="009267B0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079C0F7" w14:textId="22672D2E" w:rsidR="009267B0" w:rsidRPr="004C11FB" w:rsidRDefault="009267B0" w:rsidP="009267B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11FB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Zabezpieczenia: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EC8E70" w14:textId="7777777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32115D5" w14:textId="7777777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74F8097" w14:textId="7777777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2434C" w:rsidRPr="0024432C" w14:paraId="6C69EC43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8D4C13E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5062066" w14:textId="6B3D11EE" w:rsidR="0012434C" w:rsidRPr="004C11FB" w:rsidRDefault="0012434C" w:rsidP="0012434C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11FB">
              <w:rPr>
                <w:rFonts w:ascii="Garamond" w:hAnsi="Garamond" w:cs="Arial"/>
                <w:color w:val="000000"/>
                <w:sz w:val="22"/>
                <w:szCs w:val="22"/>
              </w:rPr>
              <w:t>System musi być zainstalowany, skonfigurowany i uruchomiony przy udziale pracownika Działu Informatyki Szpitala Uniwersyteckiego.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15975C" w14:textId="12ADCEDF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5C8800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2DA5133" w14:textId="30E5F04B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112E5CB2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DC2F0E1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A9FA050" w14:textId="20E5B799" w:rsidR="0012434C" w:rsidRPr="004C11FB" w:rsidRDefault="0012434C" w:rsidP="0012434C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11FB">
              <w:rPr>
                <w:rFonts w:ascii="Garamond" w:hAnsi="Garamond" w:cs="Arial"/>
                <w:color w:val="000000"/>
                <w:sz w:val="22"/>
                <w:szCs w:val="22"/>
              </w:rPr>
              <w:t>Dostęp do systemu zabezpieczany jest kombinacją użytkownik/hasło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D5D5DC" w14:textId="00403854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7A269F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F288976" w14:textId="3ABDA224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716BC162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72A56FF5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FC50EB4" w14:textId="27C11DDC" w:rsidR="0012434C" w:rsidRPr="004C11FB" w:rsidRDefault="0012434C" w:rsidP="0012434C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11FB">
              <w:rPr>
                <w:rFonts w:ascii="Garamond" w:hAnsi="Garamond" w:cs="Arial"/>
                <w:color w:val="000000"/>
                <w:sz w:val="22"/>
                <w:szCs w:val="22"/>
              </w:rPr>
              <w:t>Wszystkie hasła musza być przekazane do Działu Informatyki Szpitala Uniwersyteckiego.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D1DD3D" w14:textId="18021EB1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2162CC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ED80CB0" w14:textId="24602579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18184CBB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0854FCF2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F78784D" w14:textId="36A33A05" w:rsidR="0012434C" w:rsidRPr="004C11FB" w:rsidRDefault="0012434C" w:rsidP="0012434C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11FB">
              <w:rPr>
                <w:rFonts w:ascii="Garamond" w:hAnsi="Garamond" w:cs="Arial"/>
                <w:color w:val="000000"/>
                <w:sz w:val="22"/>
                <w:szCs w:val="22"/>
              </w:rPr>
              <w:t>Automatyczne wylogowanie użytkownika po określonym czasie nieaktywności.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ABF825" w14:textId="178A5D24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5B5292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D7B8E8B" w14:textId="3223DAD0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0DCCEC8D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BE4A92D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E3AE761" w14:textId="2EF59507" w:rsidR="0012434C" w:rsidRPr="004C11FB" w:rsidRDefault="0012434C" w:rsidP="0012434C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11FB">
              <w:rPr>
                <w:rFonts w:ascii="Garamond" w:hAnsi="Garamond" w:cs="Arial"/>
                <w:color w:val="000000"/>
                <w:sz w:val="22"/>
                <w:szCs w:val="22"/>
              </w:rPr>
              <w:t>Możliwość skonfigurowania bezpiecznego dostępu poprzez VPN.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CB71BF" w14:textId="248E21E6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D76973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1F56268" w14:textId="7BB74134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51E1D976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3DBFC328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0AEA7A8" w14:textId="1E6304C3" w:rsidR="0012434C" w:rsidRPr="004C11FB" w:rsidRDefault="0012434C" w:rsidP="0012434C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11FB">
              <w:rPr>
                <w:rFonts w:ascii="Garamond" w:hAnsi="Garamond" w:cs="Arial"/>
                <w:color w:val="000000"/>
                <w:sz w:val="22"/>
                <w:szCs w:val="22"/>
              </w:rPr>
              <w:t>Codzienna kopia zapasowa danych zgromadzonych w bazie.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628E81" w14:textId="404D6120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01C6BA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E31A708" w14:textId="7393DE91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422A8C62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62D5973D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717E00B" w14:textId="57BA70CC" w:rsidR="0012434C" w:rsidRPr="004C11FB" w:rsidRDefault="0012434C" w:rsidP="0012434C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C11FB">
              <w:rPr>
                <w:rFonts w:ascii="Garamond" w:hAnsi="Garamond" w:cs="Arial"/>
                <w:color w:val="000000"/>
                <w:sz w:val="22"/>
                <w:szCs w:val="22"/>
              </w:rPr>
              <w:t>Administrator posiada możliwości pełnej konfiguracji parametrów pracy aplikacji tworzących system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FADA84" w14:textId="0ACE47A1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9DCF99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C31EBAA" w14:textId="269EB525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9267B0" w:rsidRPr="0024432C" w14:paraId="211575A1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3B5C4F65" w14:textId="77777777" w:rsidR="009267B0" w:rsidRPr="00BE42F6" w:rsidRDefault="009267B0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F5EB706" w14:textId="591034BC" w:rsidR="009267B0" w:rsidRPr="009C2642" w:rsidRDefault="009267B0" w:rsidP="009267B0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9C264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Usługi zapewniane Zamawiającemu w ramach umowy wdrożeniowej: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A03925" w14:textId="7777777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0BD23B8" w14:textId="7777777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3103D89" w14:textId="77777777" w:rsidR="009267B0" w:rsidRPr="0024432C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2434C" w:rsidRPr="0024432C" w14:paraId="3F50311B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558E9919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A94345D" w14:textId="08EF7B66" w:rsidR="0012434C" w:rsidRPr="009C2642" w:rsidRDefault="0012434C" w:rsidP="009C2642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Szkolenia personelu przed rozruchem produkcyjnym (grupow</w:t>
            </w:r>
            <w:r w:rsidR="00104F75" w:rsidRPr="009C2642">
              <w:rPr>
                <w:rFonts w:ascii="Garamond" w:hAnsi="Garamond" w:cs="Arial"/>
                <w:sz w:val="22"/>
                <w:szCs w:val="22"/>
              </w:rPr>
              <w:t xml:space="preserve">e oraz indywidualne) dla min. </w:t>
            </w:r>
            <w:r w:rsidR="009C2642" w:rsidRPr="009C2642">
              <w:rPr>
                <w:rFonts w:ascii="Garamond" w:hAnsi="Garamond" w:cs="Arial"/>
                <w:sz w:val="22"/>
                <w:szCs w:val="22"/>
              </w:rPr>
              <w:t>10</w:t>
            </w:r>
            <w:r w:rsidRPr="009C2642">
              <w:rPr>
                <w:rFonts w:ascii="Garamond" w:hAnsi="Garamond" w:cs="Arial"/>
                <w:sz w:val="22"/>
                <w:szCs w:val="22"/>
              </w:rPr>
              <w:t xml:space="preserve"> uż</w:t>
            </w:r>
            <w:r w:rsidR="00104F75" w:rsidRPr="009C2642">
              <w:rPr>
                <w:rFonts w:ascii="Garamond" w:hAnsi="Garamond" w:cs="Arial"/>
                <w:sz w:val="22"/>
                <w:szCs w:val="22"/>
              </w:rPr>
              <w:t>ytkowników.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A9BD4A" w14:textId="0E47E6BC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CF69C5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41972A6" w14:textId="776B7F2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410E5F93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447F7839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366CAF1" w14:textId="0E3F296D" w:rsidR="0012434C" w:rsidRPr="009C2642" w:rsidRDefault="0012434C" w:rsidP="0012434C">
            <w:pPr>
              <w:pStyle w:val="Akapitzlist"/>
              <w:ind w:left="0"/>
              <w:contextualSpacing/>
              <w:rPr>
                <w:rFonts w:ascii="Garamond" w:hAnsi="Garamond" w:cs="Arial"/>
              </w:rPr>
            </w:pPr>
            <w:r w:rsidRPr="009C2642">
              <w:rPr>
                <w:rFonts w:ascii="Garamond" w:hAnsi="Garamond" w:cs="Arial"/>
              </w:rPr>
              <w:t>Przeszkolenie</w:t>
            </w:r>
            <w:r w:rsidR="00104F75" w:rsidRPr="009C2642">
              <w:rPr>
                <w:rFonts w:ascii="Garamond" w:hAnsi="Garamond" w:cs="Arial"/>
              </w:rPr>
              <w:t xml:space="preserve"> techniczne wyznaczonych (min. 2</w:t>
            </w:r>
            <w:r w:rsidRPr="009C2642">
              <w:rPr>
                <w:rFonts w:ascii="Garamond" w:hAnsi="Garamond" w:cs="Arial"/>
              </w:rPr>
              <w:t>) pracowników Działu IT Szpitala Uniwersyteckiego w zakresie</w:t>
            </w:r>
          </w:p>
          <w:p w14:paraId="59846201" w14:textId="77777777" w:rsidR="0012434C" w:rsidRPr="009C2642" w:rsidRDefault="0012434C" w:rsidP="0012434C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Garamond" w:hAnsi="Garamond" w:cs="Arial"/>
              </w:rPr>
            </w:pPr>
            <w:r w:rsidRPr="009C2642">
              <w:rPr>
                <w:rFonts w:ascii="Garamond" w:hAnsi="Garamond" w:cs="Arial"/>
              </w:rPr>
              <w:t xml:space="preserve">Monitorowania, </w:t>
            </w:r>
          </w:p>
          <w:p w14:paraId="46B0B421" w14:textId="77777777" w:rsidR="0012434C" w:rsidRPr="009C2642" w:rsidRDefault="0012434C" w:rsidP="0012434C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Garamond" w:hAnsi="Garamond" w:cs="Arial"/>
              </w:rPr>
            </w:pPr>
            <w:r w:rsidRPr="009C2642">
              <w:rPr>
                <w:rFonts w:ascii="Garamond" w:hAnsi="Garamond" w:cs="Arial"/>
              </w:rPr>
              <w:t xml:space="preserve">Obsługi awaryjnych sytuacji, </w:t>
            </w:r>
          </w:p>
          <w:p w14:paraId="03FB21D2" w14:textId="77777777" w:rsidR="0012434C" w:rsidRPr="009C2642" w:rsidRDefault="0012434C" w:rsidP="0012434C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Garamond" w:hAnsi="Garamond" w:cs="Arial"/>
              </w:rPr>
            </w:pPr>
            <w:r w:rsidRPr="009C2642">
              <w:rPr>
                <w:rFonts w:ascii="Garamond" w:hAnsi="Garamond" w:cs="Arial"/>
              </w:rPr>
              <w:t xml:space="preserve">Zgłaszania awarii, </w:t>
            </w:r>
          </w:p>
          <w:p w14:paraId="6934035D" w14:textId="544D21DF" w:rsidR="0012434C" w:rsidRPr="009C2642" w:rsidRDefault="0012434C" w:rsidP="0012434C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Obsługi i monitorowania procesu tworzenia kopii bezpieczeństwa.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71ECC4" w14:textId="71F9F898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94D6D9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5030CC9" w14:textId="1DC2E21F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60ACEF88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3CBD270A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F8F8D17" w14:textId="2E1944C6" w:rsidR="0012434C" w:rsidRPr="009C2642" w:rsidRDefault="0012434C" w:rsidP="0012434C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Dostarczenie stosowanych procedur, opisujących działania będące przedmiotem szkolenia.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2478C3" w14:textId="58697F53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39764D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A7C6149" w14:textId="6246789A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72DF6C70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46B150A1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B6F016A" w14:textId="1A7034D3" w:rsidR="0012434C" w:rsidRPr="009C2642" w:rsidRDefault="0012434C" w:rsidP="0012434C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Szkolenia przeprowadzone będą w godzinach pracy pracowników Zamawiającego.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95F995" w14:textId="448DA9E6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9473D6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A2CC71D" w14:textId="09BBC35C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2D1C791E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19401443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4A561D64" w14:textId="5DA754C6" w:rsidR="0012434C" w:rsidRPr="009C2642" w:rsidRDefault="0012434C" w:rsidP="0012434C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Wykonawca dostarczy harmonogram szkoleń do zatwierdzenia przez Zamawiającego na 14 dni przed ich rozpoczęciem.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B25101" w14:textId="03425BFE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DA7EBD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43CD74E" w14:textId="23CFE243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2BA1C8AB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0860090B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747A8A9" w14:textId="776C0CC3" w:rsidR="0012434C" w:rsidRPr="009C2642" w:rsidRDefault="0012434C" w:rsidP="0012434C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Asysta stanowiskowa dla personelu w trakcie rozruchu systemu.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1E480A" w14:textId="7927E6A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BE9001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8A7778A" w14:textId="0AC87BFF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31D14" w:rsidRPr="0024432C" w14:paraId="2A5C689A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6C508F44" w14:textId="77777777" w:rsidR="00131D14" w:rsidRPr="00BE42F6" w:rsidRDefault="00131D14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7181335F" w14:textId="77777777" w:rsidR="00057A9E" w:rsidRPr="00057A9E" w:rsidRDefault="00057A9E" w:rsidP="00057A9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57A9E">
              <w:rPr>
                <w:rFonts w:ascii="Garamond" w:hAnsi="Garamond" w:cs="Arial"/>
                <w:sz w:val="22"/>
                <w:szCs w:val="22"/>
              </w:rPr>
              <w:t>Instalacja systemu na serwerze fizycznym dostarczonym przez Wykonawcę.</w:t>
            </w:r>
          </w:p>
          <w:p w14:paraId="049CA872" w14:textId="77777777" w:rsidR="00057A9E" w:rsidRPr="00057A9E" w:rsidRDefault="00057A9E" w:rsidP="00057A9E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57A9E">
              <w:rPr>
                <w:rFonts w:ascii="Garamond" w:hAnsi="Garamond" w:cs="Arial"/>
                <w:sz w:val="22"/>
                <w:szCs w:val="22"/>
              </w:rPr>
              <w:t>Minimalne wymagania w zakresie serwera:</w:t>
            </w:r>
          </w:p>
          <w:p w14:paraId="08F6C44E" w14:textId="53E87219" w:rsidR="00057A9E" w:rsidRPr="00057A9E" w:rsidRDefault="00057A9E" w:rsidP="00057A9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Garamond" w:hAnsi="Garamond" w:cs="Arial"/>
              </w:rPr>
            </w:pPr>
            <w:r w:rsidRPr="00057A9E">
              <w:rPr>
                <w:rFonts w:ascii="Garamond" w:hAnsi="Garamond" w:cs="Arial"/>
              </w:rPr>
              <w:t>Obudowa typu Rack 19’’, wszystkie elementy niezbędne do montażu są częścią dostawy</w:t>
            </w:r>
          </w:p>
          <w:p w14:paraId="7DD5A239" w14:textId="451620D3" w:rsidR="00057A9E" w:rsidRPr="00057A9E" w:rsidRDefault="00057A9E" w:rsidP="00057A9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Garamond" w:hAnsi="Garamond" w:cs="Arial"/>
              </w:rPr>
            </w:pPr>
            <w:r w:rsidRPr="00057A9E">
              <w:rPr>
                <w:rFonts w:ascii="Garamond" w:hAnsi="Garamond" w:cs="Arial"/>
              </w:rPr>
              <w:t>Zainstalowane min. 2 dyski SSD min. 900GB każdy zabezpieczone poziomem RAID 1 przez sprzętowy kontroler RAID.</w:t>
            </w:r>
          </w:p>
          <w:p w14:paraId="07BD6643" w14:textId="2D4E3010" w:rsidR="00057A9E" w:rsidRPr="00057A9E" w:rsidRDefault="00057A9E" w:rsidP="00057A9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Garamond" w:hAnsi="Garamond" w:cs="Arial"/>
              </w:rPr>
            </w:pPr>
            <w:r w:rsidRPr="00057A9E">
              <w:rPr>
                <w:rFonts w:ascii="Garamond" w:hAnsi="Garamond" w:cs="Arial"/>
              </w:rPr>
              <w:t>Zainstalowane min. 6 dysków SAS zabezpieczone poziomem min. RAID 5 przez sprzętowy kontroler RAID (pojemność adekwatna do wielkości dostarczanego systemu). Łączna pojemność nominalna wolumenu nie mniej niż 5TB.</w:t>
            </w:r>
          </w:p>
          <w:p w14:paraId="0808CE11" w14:textId="1B67B2B8" w:rsidR="00057A9E" w:rsidRPr="00057A9E" w:rsidRDefault="00057A9E" w:rsidP="00057A9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Garamond" w:hAnsi="Garamond" w:cs="Arial"/>
              </w:rPr>
            </w:pPr>
            <w:r w:rsidRPr="00057A9E">
              <w:rPr>
                <w:rFonts w:ascii="Garamond" w:hAnsi="Garamond" w:cs="Arial"/>
              </w:rPr>
              <w:t>minimum 2 interfejsy 10Gb w standardzie SFP+. Podłączenie do infrastruktury LAN Zamawiającego wraz ze wszystkimi niezbędnymi elementami jest elementem dostawy. Zamawiający nie zezwala na stosowanie w swojej infrastrukturze elementów, niewspieranych przez producenta tej infrastruktury, tzw. zamienników.</w:t>
            </w:r>
          </w:p>
          <w:p w14:paraId="54D61EB8" w14:textId="46800CF5" w:rsidR="00057A9E" w:rsidRPr="00057A9E" w:rsidRDefault="00057A9E" w:rsidP="00057A9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Garamond" w:hAnsi="Garamond" w:cs="Arial"/>
              </w:rPr>
            </w:pPr>
            <w:r w:rsidRPr="00057A9E">
              <w:rPr>
                <w:rFonts w:ascii="Garamond" w:hAnsi="Garamond" w:cs="Arial"/>
              </w:rPr>
              <w:t>Co najmniej dwa pracujące redundantne zasilacze hotplug, umożliwiające pracę przy pełnym obciążeniu serwera także w przypadku awarii jednego zasilacza.</w:t>
            </w:r>
          </w:p>
          <w:p w14:paraId="356549B1" w14:textId="2EC287DE" w:rsidR="00057A9E" w:rsidRPr="00057A9E" w:rsidRDefault="00057A9E" w:rsidP="00057A9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Garamond" w:hAnsi="Garamond" w:cs="Arial"/>
              </w:rPr>
            </w:pPr>
            <w:r w:rsidRPr="00057A9E">
              <w:rPr>
                <w:rFonts w:ascii="Garamond" w:hAnsi="Garamond" w:cs="Arial"/>
              </w:rPr>
              <w:t>Redundantne wentylatory hotplug, odporność awarii systemu na awarię co najmniej jednego wentylatora.</w:t>
            </w:r>
          </w:p>
          <w:p w14:paraId="09C8E4C5" w14:textId="16B80628" w:rsidR="00057A9E" w:rsidRPr="00057A9E" w:rsidRDefault="00057A9E" w:rsidP="00057A9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Garamond" w:hAnsi="Garamond" w:cs="Arial"/>
              </w:rPr>
            </w:pPr>
            <w:r w:rsidRPr="00057A9E">
              <w:rPr>
                <w:rFonts w:ascii="Garamond" w:hAnsi="Garamond" w:cs="Arial"/>
              </w:rPr>
              <w:t>Serwer musi mieć możliwość zarządzania, poprzez  dedykowany port RJ-45 Gigabit, wraz z obsługą zdalnej konsoli KVM</w:t>
            </w:r>
          </w:p>
          <w:p w14:paraId="7AFD0865" w14:textId="712C70EB" w:rsidR="00057A9E" w:rsidRPr="00057A9E" w:rsidRDefault="00057A9E" w:rsidP="00057A9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Garamond" w:hAnsi="Garamond" w:cs="Arial"/>
              </w:rPr>
            </w:pPr>
            <w:r w:rsidRPr="00057A9E">
              <w:rPr>
                <w:rFonts w:ascii="Garamond" w:hAnsi="Garamond" w:cs="Arial"/>
              </w:rPr>
              <w:t>Gwarancja - 3 lata, w miejscu instalacji, z czasem reakcji maksymalnie w następnym dniu roboczym od zgłoszenia (NBD), tryb zgłaszania 9x5. Uszkodzone dyski pozostają własnością Zamawiającego.</w:t>
            </w:r>
          </w:p>
          <w:p w14:paraId="69951D16" w14:textId="5B64583A" w:rsidR="00131D14" w:rsidRPr="00131D14" w:rsidRDefault="00057A9E" w:rsidP="00057A9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Garamond" w:hAnsi="Garamond" w:cstheme="minorHAnsi"/>
              </w:rPr>
            </w:pPr>
            <w:r w:rsidRPr="00057A9E">
              <w:rPr>
                <w:rFonts w:ascii="Garamond" w:hAnsi="Garamond" w:cs="Arial"/>
              </w:rPr>
              <w:t>Fabrycznie nowy.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89B8B9" w14:textId="777997EA" w:rsidR="00131D14" w:rsidRPr="0024432C" w:rsidRDefault="00131D14" w:rsidP="00131D1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Podać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producenta, </w:t>
            </w:r>
            <w:r w:rsidRPr="0024432C">
              <w:rPr>
                <w:rFonts w:ascii="Garamond" w:hAnsi="Garamond" w:cs="Arial"/>
                <w:sz w:val="22"/>
                <w:szCs w:val="22"/>
              </w:rPr>
              <w:t>wersję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oraz konfigurację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BACAB2" w14:textId="77777777" w:rsidR="00131D14" w:rsidRPr="0024432C" w:rsidRDefault="00131D14" w:rsidP="00131D1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Producent ......................</w:t>
            </w:r>
          </w:p>
          <w:p w14:paraId="0B01C9EB" w14:textId="77777777" w:rsidR="00131D14" w:rsidRDefault="00131D14" w:rsidP="00131D1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Wersja .......................</w:t>
            </w:r>
          </w:p>
          <w:p w14:paraId="768061FA" w14:textId="1F9E5EB6" w:rsidR="00131D14" w:rsidRPr="0024432C" w:rsidRDefault="00131D14" w:rsidP="00131D1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Konfiguracja ………..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63BACAE" w14:textId="40DD2E4F" w:rsidR="00131D14" w:rsidRPr="0024432C" w:rsidRDefault="00131D14" w:rsidP="00131D1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19B6BC20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76ADEDAA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9838E2B" w14:textId="10450613" w:rsidR="0012434C" w:rsidRPr="009C2642" w:rsidRDefault="0012434C" w:rsidP="0012434C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Konfiguracja stacji roboczych pracowników do pracy z systemem.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F1C165" w14:textId="0046589B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94F4E4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483A752" w14:textId="25C1E5DC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434C" w:rsidRPr="0024432C" w14:paraId="1DDC3767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1D2143B2" w14:textId="77777777" w:rsidR="0012434C" w:rsidRPr="00BE42F6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02EC468" w14:textId="7528C166" w:rsidR="0012434C" w:rsidRPr="009C2642" w:rsidRDefault="0012434C" w:rsidP="0012434C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Wdrożenie powinno być zakończone wykonaniem testu prawidłowości funkcjonowania systemu.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317ADC" w14:textId="649AF7E5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4322CA" w14:textId="77777777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09A6331" w14:textId="28250940" w:rsidR="0012434C" w:rsidRPr="0024432C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9267B0" w:rsidRPr="009267B0" w14:paraId="76E3FD3D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68A58528" w14:textId="77777777" w:rsidR="009267B0" w:rsidRPr="00BE42F6" w:rsidRDefault="009267B0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0F22E3E" w14:textId="31E1A357" w:rsidR="009267B0" w:rsidRPr="009267B0" w:rsidRDefault="009267B0" w:rsidP="009267B0">
            <w:pPr>
              <w:jc w:val="both"/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 w:rsidRPr="009C264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Usługi zapewniane Zamawiającemu w ramach umowy serwisowej: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E4CAC7" w14:textId="77777777" w:rsidR="009267B0" w:rsidRPr="009267B0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5440E5B" w14:textId="77777777" w:rsidR="009267B0" w:rsidRPr="009267B0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EE79FA2" w14:textId="77777777" w:rsidR="009267B0" w:rsidRPr="009267B0" w:rsidRDefault="009267B0" w:rsidP="009267B0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</w:p>
        </w:tc>
      </w:tr>
      <w:tr w:rsidR="0012434C" w:rsidRPr="009267B0" w14:paraId="656BB926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1D26007B" w14:textId="77777777" w:rsidR="0012434C" w:rsidRPr="0012434C" w:rsidRDefault="0012434C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5ED1F50" w14:textId="23310745" w:rsidR="0012434C" w:rsidRPr="0012434C" w:rsidRDefault="0012434C" w:rsidP="0012434C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12434C">
              <w:rPr>
                <w:rFonts w:ascii="Garamond" w:hAnsi="Garamond"/>
                <w:sz w:val="22"/>
                <w:szCs w:val="22"/>
              </w:rPr>
              <w:t xml:space="preserve">Dostarczone oprogramowanie musi posiadać wsparcie serwisowe wraz z dostępem do aktualizacji realizowane przez producenta lub dostawcę oprogramowania na czas nie krótszy niż </w:t>
            </w:r>
            <w:r w:rsidR="00162188" w:rsidRPr="00627A47">
              <w:rPr>
                <w:rFonts w:ascii="Garamond" w:hAnsi="Garamond"/>
                <w:sz w:val="22"/>
                <w:szCs w:val="22"/>
              </w:rPr>
              <w:t>24</w:t>
            </w:r>
            <w:r w:rsidRPr="0012434C">
              <w:rPr>
                <w:rFonts w:ascii="Garamond" w:hAnsi="Garamond"/>
                <w:sz w:val="22"/>
                <w:szCs w:val="22"/>
              </w:rPr>
              <w:t xml:space="preserve"> miesięcy od dnia dostawy oprogramowania.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D7157C" w14:textId="1C6C445C" w:rsidR="0012434C" w:rsidRPr="009267B0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5FEC38" w14:textId="77777777" w:rsidR="0012434C" w:rsidRPr="009267B0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CF606B2" w14:textId="606856D3" w:rsidR="0012434C" w:rsidRPr="009267B0" w:rsidRDefault="0012434C" w:rsidP="0012434C">
            <w:pPr>
              <w:jc w:val="center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24432C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04F75" w:rsidRPr="009267B0" w14:paraId="63708E1D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2CAAA002" w14:textId="77777777" w:rsidR="00104F75" w:rsidRPr="0012434C" w:rsidRDefault="00104F75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8C9303D" w14:textId="575A4B31" w:rsidR="00104F75" w:rsidRPr="009C2642" w:rsidRDefault="00104F75" w:rsidP="00104F7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9C2642">
              <w:rPr>
                <w:rFonts w:ascii="Garamond" w:hAnsi="Garamond" w:cs="Arial"/>
                <w:color w:val="000000"/>
                <w:sz w:val="22"/>
                <w:szCs w:val="22"/>
              </w:rPr>
              <w:t>Wykonawca musi zapewnić system helpdesk z możliwością przekazywania zgłoszeń całodobowo.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4C60E3" w14:textId="3E038372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2DBE4F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FEA8801" w14:textId="27D694CA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04F75" w:rsidRPr="009267B0" w14:paraId="46D867F8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38995F27" w14:textId="77777777" w:rsidR="00104F75" w:rsidRPr="009C2642" w:rsidRDefault="00104F75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EE436CD" w14:textId="16264E2A" w:rsidR="00104F75" w:rsidRPr="009C2642" w:rsidRDefault="00104F75" w:rsidP="00104F75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C2642">
              <w:rPr>
                <w:rFonts w:ascii="Garamond" w:hAnsi="Garamond" w:cs="Arial"/>
                <w:color w:val="000000"/>
                <w:sz w:val="22"/>
                <w:szCs w:val="22"/>
              </w:rPr>
              <w:t>W zależności od typu zgłoszenia maksymalny czas usunięcia awarii wynosi: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175C4B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F3C92F8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1DF193F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04F75" w:rsidRPr="009267B0" w14:paraId="32D15158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504C1E47" w14:textId="77777777" w:rsidR="00104F75" w:rsidRPr="009C2642" w:rsidRDefault="00104F75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332588C" w14:textId="318BDF2D" w:rsidR="00104F75" w:rsidRPr="009C2642" w:rsidRDefault="00104F75" w:rsidP="009C2642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C2642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- zgłoszenie krytyczne (całkowity brak działania systemu) – do 24 godzin </w:t>
            </w:r>
            <w:r w:rsidR="009C2642" w:rsidRPr="009C2642">
              <w:rPr>
                <w:rFonts w:ascii="Garamond" w:hAnsi="Garamond" w:cs="Arial"/>
                <w:color w:val="000000"/>
                <w:sz w:val="22"/>
                <w:szCs w:val="22"/>
              </w:rPr>
              <w:t>w dni robocze</w:t>
            </w:r>
            <w:r w:rsidRPr="009C2642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;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7BA2AB" w14:textId="1FA06B2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tak, podać czas usunięcia błędu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1C2940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83B823E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 24 godz. - 0 pkt</w:t>
            </w:r>
          </w:p>
          <w:p w14:paraId="4E0084E0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 12 godz. - 3 pkt</w:t>
            </w:r>
          </w:p>
          <w:p w14:paraId="62675FC1" w14:textId="04F664FD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 6 godz. – 6 pkt</w:t>
            </w:r>
          </w:p>
        </w:tc>
      </w:tr>
      <w:tr w:rsidR="00104F75" w:rsidRPr="009267B0" w14:paraId="55FBB59B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71806C47" w14:textId="77777777" w:rsidR="00104F75" w:rsidRPr="009C2642" w:rsidRDefault="00104F75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6C6E6D0" w14:textId="7B8CE8B1" w:rsidR="00104F75" w:rsidRPr="009C2642" w:rsidRDefault="00104F75" w:rsidP="00104F75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C2642">
              <w:rPr>
                <w:rFonts w:ascii="Garamond" w:hAnsi="Garamond" w:cs="Arial"/>
                <w:color w:val="000000"/>
                <w:sz w:val="22"/>
                <w:szCs w:val="22"/>
              </w:rPr>
              <w:t>- zgłoszenie poważne (ograniczona praca w systemie) – do 3 dni roboczych od zgłoszenia;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919FB0" w14:textId="67C7C3A3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tak, podać czas usunięcia błędu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A812E2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5A92F6F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 3 dni roboczych - 0 pkt</w:t>
            </w:r>
          </w:p>
          <w:p w14:paraId="768DB2C0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 2 dni roboczych - 3 pkt</w:t>
            </w:r>
          </w:p>
          <w:p w14:paraId="52E929F6" w14:textId="350F72A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 1 dnia roboczego - 6 pkt</w:t>
            </w:r>
          </w:p>
        </w:tc>
      </w:tr>
      <w:tr w:rsidR="00104F75" w:rsidRPr="009267B0" w14:paraId="1D4C408B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5943BF05" w14:textId="77777777" w:rsidR="00104F75" w:rsidRPr="009C2642" w:rsidRDefault="00104F75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70403B4" w14:textId="2CAE30BC" w:rsidR="00104F75" w:rsidRPr="009C2642" w:rsidRDefault="00104F75" w:rsidP="00104F75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C2642">
              <w:rPr>
                <w:rFonts w:ascii="Garamond" w:hAnsi="Garamond" w:cs="Arial"/>
                <w:color w:val="000000"/>
                <w:sz w:val="22"/>
                <w:szCs w:val="22"/>
              </w:rPr>
              <w:t>- zgłoszenie standardowe (utrudniona praca w systemie) – do 20 dni roboczych;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0EBE8D" w14:textId="31905B63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tak, podać czas usunięcia błędu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B0D681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A0EBC8F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 20 dni roboczych - 0 pkt</w:t>
            </w:r>
          </w:p>
          <w:p w14:paraId="72647A63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 10 dni roboczych - 3 pkt</w:t>
            </w:r>
          </w:p>
          <w:p w14:paraId="3B21DDF1" w14:textId="13B809E6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do 5 dni roboczych - 6 pkt</w:t>
            </w:r>
          </w:p>
        </w:tc>
      </w:tr>
      <w:tr w:rsidR="00104F75" w:rsidRPr="009267B0" w14:paraId="21EA072A" w14:textId="77777777" w:rsidTr="0071146F">
        <w:trPr>
          <w:trHeight w:val="144"/>
        </w:trPr>
        <w:tc>
          <w:tcPr>
            <w:tcW w:w="562" w:type="dxa"/>
            <w:shd w:val="clear" w:color="auto" w:fill="auto"/>
            <w:vAlign w:val="center"/>
          </w:tcPr>
          <w:p w14:paraId="76937B42" w14:textId="77777777" w:rsidR="00104F75" w:rsidRPr="0012434C" w:rsidRDefault="00104F75" w:rsidP="0071146F">
            <w:pPr>
              <w:pStyle w:val="Akapitzlist"/>
              <w:numPr>
                <w:ilvl w:val="0"/>
                <w:numId w:val="34"/>
              </w:numPr>
              <w:rPr>
                <w:rFonts w:ascii="Garamond" w:hAnsi="Garamond" w:cs="Aria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2EC7AC1" w14:textId="022ED5F0" w:rsidR="00104F75" w:rsidRPr="009C2642" w:rsidRDefault="00104F75" w:rsidP="00104F75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C2642">
              <w:rPr>
                <w:rFonts w:ascii="Garamond" w:hAnsi="Garamond" w:cs="Arial"/>
                <w:color w:val="000000"/>
                <w:sz w:val="22"/>
                <w:szCs w:val="22"/>
              </w:rPr>
              <w:t>W przypadku awarii systemu, której nie da się usunąć zdalnie, Wykonawca realizuje czynności w siedzibie Zamawiającego.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2E079F" w14:textId="59D1F9FB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E71982" w14:textId="77777777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9CA534A" w14:textId="676FE8F3" w:rsidR="00104F75" w:rsidRPr="009C2642" w:rsidRDefault="00104F75" w:rsidP="00104F7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C2642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</w:tbl>
    <w:p w14:paraId="30CE932B" w14:textId="77777777" w:rsidR="000C7A2B" w:rsidRPr="009B712F" w:rsidRDefault="000C7A2B" w:rsidP="002570CD">
      <w:pPr>
        <w:rPr>
          <w:rFonts w:ascii="Garamond" w:hAnsi="Garamond" w:cs="Tahoma"/>
          <w:b/>
          <w:sz w:val="22"/>
          <w:szCs w:val="28"/>
        </w:rPr>
      </w:pPr>
      <w:bookmarkStart w:id="0" w:name="_GoBack"/>
      <w:bookmarkEnd w:id="0"/>
    </w:p>
    <w:sectPr w:rsidR="000C7A2B" w:rsidRPr="009B712F" w:rsidSect="00A77343">
      <w:headerReference w:type="default" r:id="rId8"/>
      <w:footerReference w:type="even" r:id="rId9"/>
      <w:footerReference w:type="default" r:id="rId10"/>
      <w:pgSz w:w="16838" w:h="11906" w:orient="landscape" w:code="9"/>
      <w:pgMar w:top="1843" w:right="1417" w:bottom="1417" w:left="1417" w:header="426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AA39" w14:textId="77777777" w:rsidR="007C7C97" w:rsidRDefault="007C7C97">
      <w:r>
        <w:separator/>
      </w:r>
    </w:p>
  </w:endnote>
  <w:endnote w:type="continuationSeparator" w:id="0">
    <w:p w14:paraId="2B602479" w14:textId="77777777" w:rsidR="007C7C97" w:rsidRDefault="007C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E4A38" w14:textId="77777777" w:rsidR="00042409" w:rsidRDefault="00042409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0181FC39" w14:textId="77777777" w:rsidR="00042409" w:rsidRDefault="000424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522538"/>
      <w:docPartObj>
        <w:docPartGallery w:val="Page Numbers (Bottom of Page)"/>
        <w:docPartUnique/>
      </w:docPartObj>
    </w:sdtPr>
    <w:sdtEndPr/>
    <w:sdtContent>
      <w:sdt>
        <w:sdtPr>
          <w:id w:val="524524834"/>
          <w:docPartObj>
            <w:docPartGallery w:val="Page Numbers (Top of Page)"/>
            <w:docPartUnique/>
          </w:docPartObj>
        </w:sdtPr>
        <w:sdtEndPr/>
        <w:sdtContent>
          <w:p w14:paraId="40CCF942" w14:textId="53061F44" w:rsidR="00042409" w:rsidRDefault="00042409" w:rsidP="006E0F39">
            <w:pPr>
              <w:pStyle w:val="Stopka"/>
              <w:jc w:val="right"/>
            </w:pPr>
            <w:r w:rsidRPr="006E0F39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083960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6E0F39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083960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8</w:t>
            </w:r>
            <w:r w:rsidRPr="006E0F39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833ECF" w14:textId="77777777" w:rsidR="00042409" w:rsidRDefault="00042409" w:rsidP="006E0F39">
    <w:pPr>
      <w:pStyle w:val="Stopka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0D45F" w14:textId="77777777" w:rsidR="007C7C97" w:rsidRDefault="007C7C97">
      <w:r>
        <w:separator/>
      </w:r>
    </w:p>
  </w:footnote>
  <w:footnote w:type="continuationSeparator" w:id="0">
    <w:p w14:paraId="322D8CB7" w14:textId="77777777" w:rsidR="007C7C97" w:rsidRDefault="007C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2B71" w14:textId="06809A66" w:rsidR="00FB51F0" w:rsidRDefault="00FB51F0" w:rsidP="00FB51F0">
    <w:pPr>
      <w:pStyle w:val="Nagwek"/>
      <w:jc w:val="center"/>
      <w:rPr>
        <w:rFonts w:ascii="Garamond" w:hAnsi="Garamond"/>
        <w:bCs/>
        <w:sz w:val="20"/>
      </w:rPr>
    </w:pPr>
    <w:r w:rsidRPr="008C4F72">
      <w:rPr>
        <w:noProof/>
      </w:rPr>
      <w:drawing>
        <wp:inline distT="0" distB="0" distL="0" distR="0" wp14:anchorId="37EFD26B" wp14:editId="178C9018">
          <wp:extent cx="1543050" cy="54292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735FC" w14:textId="2EF34E79" w:rsidR="00FB51F0" w:rsidRDefault="00FB51F0" w:rsidP="00FB51F0">
    <w:pPr>
      <w:pStyle w:val="Nagwek"/>
      <w:rPr>
        <w:rFonts w:ascii="Garamond" w:hAnsi="Garamond"/>
        <w:bCs/>
        <w:sz w:val="20"/>
      </w:rPr>
    </w:pPr>
    <w:r>
      <w:rPr>
        <w:rFonts w:ascii="Garamond" w:hAnsi="Garamond"/>
        <w:bCs/>
        <w:sz w:val="20"/>
      </w:rPr>
      <w:t>DFP.271.184.2020.LS</w:t>
    </w:r>
  </w:p>
  <w:p w14:paraId="69A5077C" w14:textId="4ACF2198" w:rsidR="00042409" w:rsidRPr="00FB51F0" w:rsidRDefault="00FB51F0" w:rsidP="00FB51F0">
    <w:pPr>
      <w:pStyle w:val="Nagwek"/>
      <w:jc w:val="right"/>
      <w:rPr>
        <w:rFonts w:ascii="Garamond" w:hAnsi="Garamond"/>
        <w:bCs/>
        <w:sz w:val="20"/>
      </w:rPr>
    </w:pPr>
    <w:r>
      <w:rPr>
        <w:rFonts w:ascii="Garamond" w:hAnsi="Garamond"/>
        <w:bCs/>
        <w:sz w:val="20"/>
      </w:rPr>
      <w:t>Załącznik nr 1a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B93"/>
    <w:multiLevelType w:val="hybridMultilevel"/>
    <w:tmpl w:val="F95E18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97079"/>
    <w:multiLevelType w:val="hybridMultilevel"/>
    <w:tmpl w:val="41629C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7064"/>
    <w:multiLevelType w:val="hybridMultilevel"/>
    <w:tmpl w:val="20CA315E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E3C83"/>
    <w:multiLevelType w:val="hybridMultilevel"/>
    <w:tmpl w:val="20CA315E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12525"/>
    <w:multiLevelType w:val="hybridMultilevel"/>
    <w:tmpl w:val="705E5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1C8E"/>
    <w:multiLevelType w:val="hybridMultilevel"/>
    <w:tmpl w:val="6146167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16F058">
      <w:start w:val="1"/>
      <w:numFmt w:val="decimal"/>
      <w:lvlText w:val="13.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15D1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7440"/>
    <w:multiLevelType w:val="hybridMultilevel"/>
    <w:tmpl w:val="45FC4B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70367"/>
    <w:multiLevelType w:val="hybridMultilevel"/>
    <w:tmpl w:val="5F1657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3FA9"/>
    <w:multiLevelType w:val="hybridMultilevel"/>
    <w:tmpl w:val="03AC2A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D53F4"/>
    <w:multiLevelType w:val="hybridMultilevel"/>
    <w:tmpl w:val="20CA315E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81DCB"/>
    <w:multiLevelType w:val="hybridMultilevel"/>
    <w:tmpl w:val="0DA85BB0"/>
    <w:lvl w:ilvl="0" w:tplc="89505F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0EB3"/>
    <w:multiLevelType w:val="hybridMultilevel"/>
    <w:tmpl w:val="4ECA1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06A5E84">
      <w:start w:val="1"/>
      <w:numFmt w:val="lowerLetter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E0E99"/>
    <w:multiLevelType w:val="hybridMultilevel"/>
    <w:tmpl w:val="6DF485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E083E"/>
    <w:multiLevelType w:val="hybridMultilevel"/>
    <w:tmpl w:val="A6BE4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46471"/>
    <w:multiLevelType w:val="hybridMultilevel"/>
    <w:tmpl w:val="705E5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627FF"/>
    <w:multiLevelType w:val="hybridMultilevel"/>
    <w:tmpl w:val="EA8C9E42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336C87"/>
    <w:multiLevelType w:val="hybridMultilevel"/>
    <w:tmpl w:val="FDF653C4"/>
    <w:lvl w:ilvl="0" w:tplc="89505F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02176"/>
    <w:multiLevelType w:val="hybridMultilevel"/>
    <w:tmpl w:val="BE3C9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62C87"/>
    <w:multiLevelType w:val="hybridMultilevel"/>
    <w:tmpl w:val="FEA47F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E1626"/>
    <w:multiLevelType w:val="hybridMultilevel"/>
    <w:tmpl w:val="B224A4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E4E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14241F"/>
    <w:multiLevelType w:val="hybridMultilevel"/>
    <w:tmpl w:val="AE7C5FB8"/>
    <w:lvl w:ilvl="0" w:tplc="9A3200C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42C96"/>
    <w:multiLevelType w:val="hybridMultilevel"/>
    <w:tmpl w:val="4184C296"/>
    <w:lvl w:ilvl="0" w:tplc="48F2EDE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417D4"/>
    <w:multiLevelType w:val="hybridMultilevel"/>
    <w:tmpl w:val="FA3EB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2D2E8F"/>
    <w:multiLevelType w:val="hybridMultilevel"/>
    <w:tmpl w:val="B43CDF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46A50"/>
    <w:multiLevelType w:val="hybridMultilevel"/>
    <w:tmpl w:val="57B41DA4"/>
    <w:lvl w:ilvl="0" w:tplc="6934531A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25ADB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D49A2"/>
    <w:multiLevelType w:val="hybridMultilevel"/>
    <w:tmpl w:val="67E63958"/>
    <w:lvl w:ilvl="0" w:tplc="85048CC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66D453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16092"/>
    <w:multiLevelType w:val="hybridMultilevel"/>
    <w:tmpl w:val="F6A229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A072A"/>
    <w:multiLevelType w:val="hybridMultilevel"/>
    <w:tmpl w:val="2056C780"/>
    <w:lvl w:ilvl="0" w:tplc="89505F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30B39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70429"/>
    <w:multiLevelType w:val="multilevel"/>
    <w:tmpl w:val="70A02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9627E2"/>
    <w:multiLevelType w:val="hybridMultilevel"/>
    <w:tmpl w:val="7E2E1B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433D9"/>
    <w:multiLevelType w:val="hybridMultilevel"/>
    <w:tmpl w:val="96DCE6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B0CB7"/>
    <w:multiLevelType w:val="hybridMultilevel"/>
    <w:tmpl w:val="CFFCAD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83D84"/>
    <w:multiLevelType w:val="hybridMultilevel"/>
    <w:tmpl w:val="53A42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270F7"/>
    <w:multiLevelType w:val="hybridMultilevel"/>
    <w:tmpl w:val="FA729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445B5"/>
    <w:multiLevelType w:val="hybridMultilevel"/>
    <w:tmpl w:val="635EA8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15"/>
  </w:num>
  <w:num w:numId="4">
    <w:abstractNumId w:val="6"/>
  </w:num>
  <w:num w:numId="5">
    <w:abstractNumId w:val="31"/>
  </w:num>
  <w:num w:numId="6">
    <w:abstractNumId w:val="27"/>
  </w:num>
  <w:num w:numId="7">
    <w:abstractNumId w:val="10"/>
  </w:num>
  <w:num w:numId="8">
    <w:abstractNumId w:val="2"/>
  </w:num>
  <w:num w:numId="9">
    <w:abstractNumId w:val="3"/>
  </w:num>
  <w:num w:numId="10">
    <w:abstractNumId w:val="26"/>
  </w:num>
  <w:num w:numId="11">
    <w:abstractNumId w:val="16"/>
  </w:num>
  <w:num w:numId="12">
    <w:abstractNumId w:val="18"/>
  </w:num>
  <w:num w:numId="13">
    <w:abstractNumId w:val="25"/>
  </w:num>
  <w:num w:numId="14">
    <w:abstractNumId w:val="36"/>
  </w:num>
  <w:num w:numId="15">
    <w:abstractNumId w:val="13"/>
  </w:num>
  <w:num w:numId="16">
    <w:abstractNumId w:val="29"/>
  </w:num>
  <w:num w:numId="17">
    <w:abstractNumId w:val="28"/>
  </w:num>
  <w:num w:numId="18">
    <w:abstractNumId w:val="35"/>
  </w:num>
  <w:num w:numId="19">
    <w:abstractNumId w:val="8"/>
  </w:num>
  <w:num w:numId="20">
    <w:abstractNumId w:val="23"/>
  </w:num>
  <w:num w:numId="21">
    <w:abstractNumId w:val="9"/>
  </w:num>
  <w:num w:numId="22">
    <w:abstractNumId w:val="14"/>
  </w:num>
  <w:num w:numId="23">
    <w:abstractNumId w:val="11"/>
  </w:num>
  <w:num w:numId="24">
    <w:abstractNumId w:val="30"/>
  </w:num>
  <w:num w:numId="25">
    <w:abstractNumId w:val="17"/>
  </w:num>
  <w:num w:numId="26">
    <w:abstractNumId w:val="12"/>
  </w:num>
  <w:num w:numId="27">
    <w:abstractNumId w:val="20"/>
  </w:num>
  <w:num w:numId="28">
    <w:abstractNumId w:val="38"/>
  </w:num>
  <w:num w:numId="29">
    <w:abstractNumId w:val="34"/>
  </w:num>
  <w:num w:numId="30">
    <w:abstractNumId w:val="1"/>
  </w:num>
  <w:num w:numId="31">
    <w:abstractNumId w:val="0"/>
  </w:num>
  <w:num w:numId="32">
    <w:abstractNumId w:val="33"/>
  </w:num>
  <w:num w:numId="33">
    <w:abstractNumId w:val="22"/>
  </w:num>
  <w:num w:numId="34">
    <w:abstractNumId w:val="24"/>
  </w:num>
  <w:num w:numId="35">
    <w:abstractNumId w:val="19"/>
  </w:num>
  <w:num w:numId="36">
    <w:abstractNumId w:val="37"/>
  </w:num>
  <w:num w:numId="37">
    <w:abstractNumId w:val="7"/>
  </w:num>
  <w:num w:numId="3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51"/>
    <w:rsid w:val="00007DD1"/>
    <w:rsid w:val="00011429"/>
    <w:rsid w:val="00011EC8"/>
    <w:rsid w:val="00014E93"/>
    <w:rsid w:val="000166EA"/>
    <w:rsid w:val="00030634"/>
    <w:rsid w:val="000347CD"/>
    <w:rsid w:val="0003529B"/>
    <w:rsid w:val="000370CC"/>
    <w:rsid w:val="000418E2"/>
    <w:rsid w:val="00042409"/>
    <w:rsid w:val="00043D75"/>
    <w:rsid w:val="00045012"/>
    <w:rsid w:val="00053781"/>
    <w:rsid w:val="00057A9E"/>
    <w:rsid w:val="0007472C"/>
    <w:rsid w:val="000765A2"/>
    <w:rsid w:val="00076FB2"/>
    <w:rsid w:val="00083960"/>
    <w:rsid w:val="00086AE9"/>
    <w:rsid w:val="000A4942"/>
    <w:rsid w:val="000B5E31"/>
    <w:rsid w:val="000B6D62"/>
    <w:rsid w:val="000C5820"/>
    <w:rsid w:val="000C7162"/>
    <w:rsid w:val="000C7A2B"/>
    <w:rsid w:val="000E2F5F"/>
    <w:rsid w:val="00104F75"/>
    <w:rsid w:val="001075E5"/>
    <w:rsid w:val="00123D70"/>
    <w:rsid w:val="0012434C"/>
    <w:rsid w:val="00131D14"/>
    <w:rsid w:val="00147CFA"/>
    <w:rsid w:val="00154E13"/>
    <w:rsid w:val="00162188"/>
    <w:rsid w:val="00192EC7"/>
    <w:rsid w:val="001A07CC"/>
    <w:rsid w:val="001A15C6"/>
    <w:rsid w:val="001B19D2"/>
    <w:rsid w:val="001E068F"/>
    <w:rsid w:val="001E1A19"/>
    <w:rsid w:val="001E74DF"/>
    <w:rsid w:val="001F0CDB"/>
    <w:rsid w:val="001F1392"/>
    <w:rsid w:val="001F1544"/>
    <w:rsid w:val="001F17E8"/>
    <w:rsid w:val="001F64BA"/>
    <w:rsid w:val="00206553"/>
    <w:rsid w:val="00215CF0"/>
    <w:rsid w:val="00216E10"/>
    <w:rsid w:val="002304D3"/>
    <w:rsid w:val="00233705"/>
    <w:rsid w:val="00234371"/>
    <w:rsid w:val="0024432C"/>
    <w:rsid w:val="00254D02"/>
    <w:rsid w:val="002570CD"/>
    <w:rsid w:val="0026424C"/>
    <w:rsid w:val="00270186"/>
    <w:rsid w:val="00273777"/>
    <w:rsid w:val="00277603"/>
    <w:rsid w:val="002856F1"/>
    <w:rsid w:val="00295F24"/>
    <w:rsid w:val="00296964"/>
    <w:rsid w:val="002B565C"/>
    <w:rsid w:val="002D7004"/>
    <w:rsid w:val="002E079A"/>
    <w:rsid w:val="002E2041"/>
    <w:rsid w:val="002E6A74"/>
    <w:rsid w:val="002F3CD6"/>
    <w:rsid w:val="002F56F9"/>
    <w:rsid w:val="00332B71"/>
    <w:rsid w:val="00333AC8"/>
    <w:rsid w:val="003565F9"/>
    <w:rsid w:val="003602A7"/>
    <w:rsid w:val="00375BDC"/>
    <w:rsid w:val="003766AB"/>
    <w:rsid w:val="003A24C9"/>
    <w:rsid w:val="003A31CB"/>
    <w:rsid w:val="003A7E5D"/>
    <w:rsid w:val="003C7A86"/>
    <w:rsid w:val="003D1D4A"/>
    <w:rsid w:val="003D2764"/>
    <w:rsid w:val="003E49A4"/>
    <w:rsid w:val="003F11EA"/>
    <w:rsid w:val="00405CA6"/>
    <w:rsid w:val="00413D75"/>
    <w:rsid w:val="00425964"/>
    <w:rsid w:val="004278E3"/>
    <w:rsid w:val="00433E63"/>
    <w:rsid w:val="00442DBD"/>
    <w:rsid w:val="00447D9F"/>
    <w:rsid w:val="00452316"/>
    <w:rsid w:val="00452A79"/>
    <w:rsid w:val="00476ABC"/>
    <w:rsid w:val="004773D2"/>
    <w:rsid w:val="00486F05"/>
    <w:rsid w:val="00487DC0"/>
    <w:rsid w:val="004A36D8"/>
    <w:rsid w:val="004A3DD7"/>
    <w:rsid w:val="004B37B1"/>
    <w:rsid w:val="004C11FB"/>
    <w:rsid w:val="004C6932"/>
    <w:rsid w:val="004C6F1A"/>
    <w:rsid w:val="004D1145"/>
    <w:rsid w:val="004F10AE"/>
    <w:rsid w:val="004F4892"/>
    <w:rsid w:val="005008DA"/>
    <w:rsid w:val="00513533"/>
    <w:rsid w:val="00516206"/>
    <w:rsid w:val="00522F8C"/>
    <w:rsid w:val="00526FB4"/>
    <w:rsid w:val="005329C8"/>
    <w:rsid w:val="00533645"/>
    <w:rsid w:val="005426B6"/>
    <w:rsid w:val="005431F8"/>
    <w:rsid w:val="005502AE"/>
    <w:rsid w:val="0056562B"/>
    <w:rsid w:val="0058228B"/>
    <w:rsid w:val="00596A29"/>
    <w:rsid w:val="005C1438"/>
    <w:rsid w:val="005D5174"/>
    <w:rsid w:val="005D6A06"/>
    <w:rsid w:val="005E00A5"/>
    <w:rsid w:val="005E3ED5"/>
    <w:rsid w:val="005E5001"/>
    <w:rsid w:val="0060252D"/>
    <w:rsid w:val="00602A77"/>
    <w:rsid w:val="00611145"/>
    <w:rsid w:val="00627A47"/>
    <w:rsid w:val="00634622"/>
    <w:rsid w:val="00636529"/>
    <w:rsid w:val="00644BD8"/>
    <w:rsid w:val="00645822"/>
    <w:rsid w:val="00652CB3"/>
    <w:rsid w:val="00654D85"/>
    <w:rsid w:val="00661144"/>
    <w:rsid w:val="00667CDD"/>
    <w:rsid w:val="006736C0"/>
    <w:rsid w:val="006836F2"/>
    <w:rsid w:val="006A7649"/>
    <w:rsid w:val="006B509C"/>
    <w:rsid w:val="006E0F39"/>
    <w:rsid w:val="006F0BA9"/>
    <w:rsid w:val="006F588E"/>
    <w:rsid w:val="006F5D06"/>
    <w:rsid w:val="00710BE5"/>
    <w:rsid w:val="0071146F"/>
    <w:rsid w:val="007233F2"/>
    <w:rsid w:val="00744866"/>
    <w:rsid w:val="00761CA3"/>
    <w:rsid w:val="00772823"/>
    <w:rsid w:val="00775AEE"/>
    <w:rsid w:val="007823CC"/>
    <w:rsid w:val="0078661D"/>
    <w:rsid w:val="00790DD5"/>
    <w:rsid w:val="007925F7"/>
    <w:rsid w:val="007A0797"/>
    <w:rsid w:val="007A1A7D"/>
    <w:rsid w:val="007C45E4"/>
    <w:rsid w:val="007C7C97"/>
    <w:rsid w:val="007D0FB1"/>
    <w:rsid w:val="007D374A"/>
    <w:rsid w:val="007D67BF"/>
    <w:rsid w:val="007E169C"/>
    <w:rsid w:val="007E5FA6"/>
    <w:rsid w:val="007F58E0"/>
    <w:rsid w:val="0080435A"/>
    <w:rsid w:val="00810CE2"/>
    <w:rsid w:val="008300DA"/>
    <w:rsid w:val="008301F0"/>
    <w:rsid w:val="00830A2D"/>
    <w:rsid w:val="00831C86"/>
    <w:rsid w:val="0083593E"/>
    <w:rsid w:val="008424C4"/>
    <w:rsid w:val="00844D1B"/>
    <w:rsid w:val="008458DE"/>
    <w:rsid w:val="00861DBA"/>
    <w:rsid w:val="00863764"/>
    <w:rsid w:val="00864602"/>
    <w:rsid w:val="00866E7D"/>
    <w:rsid w:val="00867131"/>
    <w:rsid w:val="00877273"/>
    <w:rsid w:val="008811CB"/>
    <w:rsid w:val="008875C8"/>
    <w:rsid w:val="008A1E42"/>
    <w:rsid w:val="008A2206"/>
    <w:rsid w:val="008B6F9B"/>
    <w:rsid w:val="008D6CD3"/>
    <w:rsid w:val="008E559C"/>
    <w:rsid w:val="008F613F"/>
    <w:rsid w:val="00904AD1"/>
    <w:rsid w:val="0091145F"/>
    <w:rsid w:val="009121BE"/>
    <w:rsid w:val="00917EB6"/>
    <w:rsid w:val="00921201"/>
    <w:rsid w:val="00924A22"/>
    <w:rsid w:val="0092568D"/>
    <w:rsid w:val="009267B0"/>
    <w:rsid w:val="00957415"/>
    <w:rsid w:val="009724B2"/>
    <w:rsid w:val="0098033D"/>
    <w:rsid w:val="009818B7"/>
    <w:rsid w:val="00986409"/>
    <w:rsid w:val="009A01FE"/>
    <w:rsid w:val="009B1524"/>
    <w:rsid w:val="009B31D6"/>
    <w:rsid w:val="009B60E4"/>
    <w:rsid w:val="009B712F"/>
    <w:rsid w:val="009C2642"/>
    <w:rsid w:val="009D58DB"/>
    <w:rsid w:val="009E52AE"/>
    <w:rsid w:val="009F16A7"/>
    <w:rsid w:val="009F204D"/>
    <w:rsid w:val="00A0374C"/>
    <w:rsid w:val="00A07A8A"/>
    <w:rsid w:val="00A222D0"/>
    <w:rsid w:val="00A756B8"/>
    <w:rsid w:val="00A7686F"/>
    <w:rsid w:val="00A772FE"/>
    <w:rsid w:val="00A77343"/>
    <w:rsid w:val="00A85DF9"/>
    <w:rsid w:val="00AB76A3"/>
    <w:rsid w:val="00AC6E42"/>
    <w:rsid w:val="00AD6DA2"/>
    <w:rsid w:val="00AE6862"/>
    <w:rsid w:val="00AF112D"/>
    <w:rsid w:val="00AF21D6"/>
    <w:rsid w:val="00B1326C"/>
    <w:rsid w:val="00B32E17"/>
    <w:rsid w:val="00B403F9"/>
    <w:rsid w:val="00B50ACF"/>
    <w:rsid w:val="00B63F5D"/>
    <w:rsid w:val="00B70256"/>
    <w:rsid w:val="00B81708"/>
    <w:rsid w:val="00B9087F"/>
    <w:rsid w:val="00B93050"/>
    <w:rsid w:val="00BA0C09"/>
    <w:rsid w:val="00BA5FD1"/>
    <w:rsid w:val="00BC1CC3"/>
    <w:rsid w:val="00BC5A33"/>
    <w:rsid w:val="00BC7F2B"/>
    <w:rsid w:val="00BD1AE7"/>
    <w:rsid w:val="00BD4EE4"/>
    <w:rsid w:val="00BE29A8"/>
    <w:rsid w:val="00BE42F6"/>
    <w:rsid w:val="00BF627B"/>
    <w:rsid w:val="00C02970"/>
    <w:rsid w:val="00C03270"/>
    <w:rsid w:val="00C14211"/>
    <w:rsid w:val="00C14BAE"/>
    <w:rsid w:val="00C24238"/>
    <w:rsid w:val="00C26FDB"/>
    <w:rsid w:val="00C45F08"/>
    <w:rsid w:val="00C5389C"/>
    <w:rsid w:val="00C65CED"/>
    <w:rsid w:val="00C7685D"/>
    <w:rsid w:val="00C83E34"/>
    <w:rsid w:val="00C90E38"/>
    <w:rsid w:val="00CA6C55"/>
    <w:rsid w:val="00CC32E0"/>
    <w:rsid w:val="00CC5D9A"/>
    <w:rsid w:val="00CD2BCD"/>
    <w:rsid w:val="00CD5614"/>
    <w:rsid w:val="00CD6C93"/>
    <w:rsid w:val="00CE2A47"/>
    <w:rsid w:val="00CE5D4D"/>
    <w:rsid w:val="00CF00B5"/>
    <w:rsid w:val="00D06787"/>
    <w:rsid w:val="00D10F95"/>
    <w:rsid w:val="00D53142"/>
    <w:rsid w:val="00D64407"/>
    <w:rsid w:val="00D70B03"/>
    <w:rsid w:val="00D73EB3"/>
    <w:rsid w:val="00D85521"/>
    <w:rsid w:val="00D90676"/>
    <w:rsid w:val="00D970B4"/>
    <w:rsid w:val="00DA3E61"/>
    <w:rsid w:val="00DA65F5"/>
    <w:rsid w:val="00DB4D13"/>
    <w:rsid w:val="00DB5624"/>
    <w:rsid w:val="00DD0148"/>
    <w:rsid w:val="00DD0992"/>
    <w:rsid w:val="00DD3D3F"/>
    <w:rsid w:val="00DD6951"/>
    <w:rsid w:val="00DE127B"/>
    <w:rsid w:val="00DE306C"/>
    <w:rsid w:val="00DE6413"/>
    <w:rsid w:val="00DF110F"/>
    <w:rsid w:val="00E03047"/>
    <w:rsid w:val="00E22914"/>
    <w:rsid w:val="00E26EA7"/>
    <w:rsid w:val="00E2717E"/>
    <w:rsid w:val="00E311EF"/>
    <w:rsid w:val="00E50EE4"/>
    <w:rsid w:val="00E545B0"/>
    <w:rsid w:val="00E573AC"/>
    <w:rsid w:val="00E7296E"/>
    <w:rsid w:val="00E74C68"/>
    <w:rsid w:val="00EA3F44"/>
    <w:rsid w:val="00EB481B"/>
    <w:rsid w:val="00EB489E"/>
    <w:rsid w:val="00EC73D6"/>
    <w:rsid w:val="00EE30BB"/>
    <w:rsid w:val="00EF0386"/>
    <w:rsid w:val="00EF286B"/>
    <w:rsid w:val="00F07232"/>
    <w:rsid w:val="00F14888"/>
    <w:rsid w:val="00F35765"/>
    <w:rsid w:val="00F360ED"/>
    <w:rsid w:val="00F3626C"/>
    <w:rsid w:val="00F3712E"/>
    <w:rsid w:val="00F40D77"/>
    <w:rsid w:val="00F43951"/>
    <w:rsid w:val="00F445A9"/>
    <w:rsid w:val="00F53F22"/>
    <w:rsid w:val="00F6770F"/>
    <w:rsid w:val="00F83F40"/>
    <w:rsid w:val="00F84440"/>
    <w:rsid w:val="00F851A6"/>
    <w:rsid w:val="00F86128"/>
    <w:rsid w:val="00F92462"/>
    <w:rsid w:val="00F943B8"/>
    <w:rsid w:val="00FB51F0"/>
    <w:rsid w:val="00FD30DF"/>
    <w:rsid w:val="00FD5E8E"/>
    <w:rsid w:val="00F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8C008"/>
  <w15:docId w15:val="{287D27D7-F724-4BC9-A1EC-DF80114F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3951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qFormat/>
    <w:rsid w:val="00F43951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43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3951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43951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4395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cechykoment">
    <w:name w:val="cechy_koment"/>
    <w:basedOn w:val="Domylnaczcionkaakapitu"/>
    <w:rsid w:val="00F43951"/>
  </w:style>
  <w:style w:type="paragraph" w:styleId="Stopka">
    <w:name w:val="footer"/>
    <w:basedOn w:val="Normalny"/>
    <w:link w:val="StopkaZnak"/>
    <w:uiPriority w:val="99"/>
    <w:rsid w:val="00F43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9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43951"/>
  </w:style>
  <w:style w:type="paragraph" w:styleId="Nagwek">
    <w:name w:val="header"/>
    <w:basedOn w:val="Normalny"/>
    <w:link w:val="NagwekZnak"/>
    <w:rsid w:val="00F43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9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91">
    <w:name w:val="c91"/>
    <w:rsid w:val="00F43951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F4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951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F4395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3951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apple-converted-space">
    <w:name w:val="apple-converted-space"/>
    <w:rsid w:val="00F43951"/>
  </w:style>
  <w:style w:type="character" w:customStyle="1" w:styleId="tooltipster">
    <w:name w:val="tooltipster"/>
    <w:rsid w:val="00F43951"/>
  </w:style>
  <w:style w:type="character" w:customStyle="1" w:styleId="auraltext">
    <w:name w:val="auraltext"/>
    <w:rsid w:val="00F43951"/>
  </w:style>
  <w:style w:type="character" w:styleId="Hipercze">
    <w:name w:val="Hyperlink"/>
    <w:uiPriority w:val="99"/>
    <w:unhideWhenUsed/>
    <w:rsid w:val="00F43951"/>
    <w:rPr>
      <w:color w:val="0000FF"/>
      <w:u w:val="single"/>
    </w:rPr>
  </w:style>
  <w:style w:type="paragraph" w:customStyle="1" w:styleId="Default">
    <w:name w:val="Default"/>
    <w:rsid w:val="00F43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F4395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43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3951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43951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F43951"/>
    <w:pPr>
      <w:suppressAutoHyphens/>
      <w:autoSpaceDE w:val="0"/>
      <w:ind w:left="709" w:hanging="149"/>
      <w:jc w:val="both"/>
    </w:pPr>
    <w:rPr>
      <w:rFonts w:cs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3951"/>
    <w:rPr>
      <w:rFonts w:ascii="Times New Roman" w:eastAsia="Times New Roman" w:hAnsi="Times New Roman" w:cs="Arial Narrow"/>
      <w:sz w:val="24"/>
      <w:szCs w:val="24"/>
      <w:lang w:eastAsia="pl-PL"/>
    </w:rPr>
  </w:style>
  <w:style w:type="character" w:customStyle="1" w:styleId="Nagwek10">
    <w:name w:val="Nagłówek #1_"/>
    <w:link w:val="Nagwek11"/>
    <w:rsid w:val="00F43951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link w:val="Teksttreci20"/>
    <w:rsid w:val="00F43951"/>
    <w:rPr>
      <w:rFonts w:ascii="Arial Narrow" w:eastAsia="Arial Narrow" w:hAnsi="Arial Narrow" w:cs="Arial Narrow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43951"/>
    <w:pPr>
      <w:widowControl w:val="0"/>
      <w:shd w:val="clear" w:color="auto" w:fill="FFFFFF"/>
      <w:spacing w:before="780" w:after="660" w:line="0" w:lineRule="atLeast"/>
      <w:jc w:val="center"/>
      <w:outlineLvl w:val="0"/>
    </w:pPr>
    <w:rPr>
      <w:rFonts w:ascii="Arial Narrow" w:eastAsia="Arial Narrow" w:hAnsi="Arial Narrow" w:cs="Arial Narrow"/>
      <w:b/>
      <w:bCs/>
      <w:lang w:eastAsia="en-US"/>
    </w:rPr>
  </w:style>
  <w:style w:type="paragraph" w:customStyle="1" w:styleId="Teksttreci20">
    <w:name w:val="Tekst treści (2)"/>
    <w:basedOn w:val="Normalny"/>
    <w:link w:val="Teksttreci2"/>
    <w:rsid w:val="00F4395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4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39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39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39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39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43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F4395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4395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styleId="HTML-cytat">
    <w:name w:val="HTML Cite"/>
    <w:basedOn w:val="Domylnaczcionkaakapitu"/>
    <w:uiPriority w:val="99"/>
    <w:semiHidden/>
    <w:unhideWhenUsed/>
    <w:rsid w:val="00F43951"/>
    <w:rPr>
      <w:i/>
      <w:iCs/>
    </w:rPr>
  </w:style>
  <w:style w:type="paragraph" w:styleId="Poprawka">
    <w:name w:val="Revision"/>
    <w:hidden/>
    <w:uiPriority w:val="99"/>
    <w:semiHidden/>
    <w:rsid w:val="00F43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9F204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D695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D69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DB426-1D96-4A00-A63D-29570C94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2024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Łukasz Sendo</cp:lastModifiedBy>
  <cp:revision>2</cp:revision>
  <cp:lastPrinted>2020-12-03T08:47:00Z</cp:lastPrinted>
  <dcterms:created xsi:type="dcterms:W3CDTF">2020-12-18T12:05:00Z</dcterms:created>
  <dcterms:modified xsi:type="dcterms:W3CDTF">2020-12-18T12:05:00Z</dcterms:modified>
</cp:coreProperties>
</file>