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2D57E0" w:rsidRPr="002D57E0" w:rsidRDefault="002D57E0" w:rsidP="009324AF">
      <w:pPr>
        <w:suppressAutoHyphens/>
        <w:spacing w:after="0" w:line="240" w:lineRule="auto"/>
        <w:jc w:val="center"/>
        <w:rPr>
          <w:rFonts w:ascii="Times New Roman" w:hAnsi="Times New Roman" w:cs="Times New Roman"/>
          <w:b/>
          <w:sz w:val="24"/>
          <w:szCs w:val="24"/>
          <w:bdr w:val="none" w:sz="0" w:space="0" w:color="auto" w:frame="1"/>
        </w:rPr>
      </w:pPr>
      <w:r w:rsidRPr="002D57E0">
        <w:rPr>
          <w:rFonts w:ascii="Times New Roman" w:hAnsi="Times New Roman" w:cs="Times New Roman"/>
          <w:b/>
          <w:sz w:val="24"/>
          <w:szCs w:val="24"/>
          <w:bdr w:val="none" w:sz="0" w:space="0" w:color="auto" w:frame="1"/>
        </w:rPr>
        <w:t>Dostawa urządzeń do wieży endoskopowej w Nowej Siedzibie Szpitala Uniwersyteckiego (NSSU)</w:t>
      </w:r>
    </w:p>
    <w:p w:rsidR="002D57E0" w:rsidRDefault="002D57E0" w:rsidP="009324AF">
      <w:pPr>
        <w:suppressAutoHyphens/>
        <w:spacing w:after="0" w:line="240" w:lineRule="auto"/>
        <w:jc w:val="center"/>
        <w:rPr>
          <w:rFonts w:ascii="Times New Roman" w:eastAsia="Times New Roman" w:hAnsi="Times New Roman" w:cs="Times New Roman"/>
          <w:lang w:eastAsia="ar-SA"/>
        </w:rPr>
      </w:pPr>
    </w:p>
    <w:p w:rsidR="00245D9D" w:rsidRPr="002D57E0" w:rsidRDefault="009324AF" w:rsidP="009324AF">
      <w:pPr>
        <w:suppressAutoHyphens/>
        <w:spacing w:after="0" w:line="240" w:lineRule="auto"/>
        <w:jc w:val="center"/>
        <w:rPr>
          <w:rFonts w:ascii="Times New Roman" w:hAnsi="Times New Roman" w:cs="Times New Roman"/>
          <w:sz w:val="24"/>
          <w:szCs w:val="24"/>
          <w:bdr w:val="none" w:sz="0" w:space="0" w:color="auto" w:frame="1"/>
        </w:rPr>
      </w:pPr>
      <w:r w:rsidRPr="002D57E0">
        <w:rPr>
          <w:rFonts w:ascii="Times New Roman" w:eastAsia="Times New Roman" w:hAnsi="Times New Roman" w:cs="Times New Roman"/>
          <w:lang w:eastAsia="ar-SA"/>
        </w:rPr>
        <w:t xml:space="preserve"> </w:t>
      </w:r>
      <w:r w:rsidR="002D57E0" w:rsidRPr="002D57E0">
        <w:rPr>
          <w:rFonts w:ascii="Times New Roman" w:hAnsi="Times New Roman" w:cs="Times New Roman"/>
          <w:sz w:val="24"/>
          <w:szCs w:val="24"/>
          <w:bdr w:val="none" w:sz="0" w:space="0" w:color="auto" w:frame="1"/>
        </w:rPr>
        <w:t>d</w:t>
      </w:r>
      <w:r w:rsidR="00245D9D" w:rsidRPr="002D57E0">
        <w:rPr>
          <w:rFonts w:ascii="Times New Roman" w:hAnsi="Times New Roman" w:cs="Times New Roman"/>
          <w:sz w:val="24"/>
          <w:szCs w:val="24"/>
          <w:bdr w:val="none" w:sz="0" w:space="0" w:color="auto" w:frame="1"/>
        </w:rPr>
        <w:t xml:space="preserve">ostawa  narzędzi laryngologicznych do operacji FESS </w:t>
      </w:r>
    </w:p>
    <w:p w:rsidR="00245D9D" w:rsidRPr="002D57E0" w:rsidRDefault="00245D9D" w:rsidP="009324AF">
      <w:pPr>
        <w:suppressAutoHyphens/>
        <w:spacing w:after="0" w:line="240" w:lineRule="auto"/>
        <w:jc w:val="center"/>
        <w:rPr>
          <w:rFonts w:ascii="Times New Roman" w:hAnsi="Times New Roman" w:cs="Times New Roman"/>
          <w:sz w:val="24"/>
          <w:szCs w:val="24"/>
          <w:bdr w:val="none" w:sz="0" w:space="0" w:color="auto" w:frame="1"/>
        </w:rPr>
      </w:pPr>
      <w:r w:rsidRPr="002D57E0">
        <w:rPr>
          <w:rFonts w:ascii="Times New Roman" w:hAnsi="Times New Roman" w:cs="Times New Roman"/>
          <w:sz w:val="24"/>
          <w:szCs w:val="24"/>
          <w:bdr w:val="none" w:sz="0" w:space="0" w:color="auto" w:frame="1"/>
        </w:rPr>
        <w:t xml:space="preserve">kompatybilnych z  wieżą endoskopową Karl </w:t>
      </w:r>
      <w:proofErr w:type="spellStart"/>
      <w:r w:rsidRPr="002D57E0">
        <w:rPr>
          <w:rFonts w:ascii="Times New Roman" w:hAnsi="Times New Roman" w:cs="Times New Roman"/>
          <w:sz w:val="24"/>
          <w:szCs w:val="24"/>
          <w:bdr w:val="none" w:sz="0" w:space="0" w:color="auto" w:frame="1"/>
        </w:rPr>
        <w:t>Storz</w:t>
      </w:r>
      <w:proofErr w:type="spellEnd"/>
      <w:r w:rsidRPr="002D57E0">
        <w:rPr>
          <w:rFonts w:ascii="Times New Roman" w:hAnsi="Times New Roman" w:cs="Times New Roman"/>
          <w:sz w:val="24"/>
          <w:szCs w:val="24"/>
          <w:bdr w:val="none" w:sz="0" w:space="0" w:color="auto" w:frame="1"/>
        </w:rPr>
        <w:t xml:space="preserve"> posiadaną przez </w:t>
      </w:r>
    </w:p>
    <w:p w:rsidR="00245D9D" w:rsidRPr="002D57E0" w:rsidRDefault="00245D9D" w:rsidP="009324AF">
      <w:pPr>
        <w:suppressAutoHyphens/>
        <w:spacing w:after="0" w:line="240" w:lineRule="auto"/>
        <w:jc w:val="center"/>
        <w:rPr>
          <w:rFonts w:ascii="Times New Roman" w:hAnsi="Times New Roman" w:cs="Times New Roman"/>
          <w:sz w:val="24"/>
          <w:szCs w:val="24"/>
          <w:bdr w:val="none" w:sz="0" w:space="0" w:color="auto" w:frame="1"/>
        </w:rPr>
      </w:pPr>
      <w:r w:rsidRPr="002D57E0">
        <w:rPr>
          <w:rFonts w:ascii="Times New Roman" w:hAnsi="Times New Roman" w:cs="Times New Roman"/>
          <w:sz w:val="24"/>
          <w:szCs w:val="24"/>
          <w:bdr w:val="none" w:sz="0" w:space="0" w:color="auto" w:frame="1"/>
        </w:rPr>
        <w:t>Szpital Uniwersytecki w Krakowie</w:t>
      </w:r>
    </w:p>
    <w:p w:rsidR="00602F79" w:rsidRDefault="00602F79" w:rsidP="009324AF">
      <w:pPr>
        <w:suppressAutoHyphens/>
        <w:spacing w:after="0" w:line="240" w:lineRule="auto"/>
        <w:jc w:val="center"/>
        <w:rPr>
          <w:rFonts w:ascii="Times New Roman" w:hAnsi="Times New Roman" w:cs="Times New Roman"/>
          <w:b/>
          <w:sz w:val="24"/>
          <w:szCs w:val="24"/>
          <w:bdr w:val="none" w:sz="0" w:space="0" w:color="auto" w:frame="1"/>
        </w:rPr>
      </w:pPr>
    </w:p>
    <w:p w:rsidR="009324AF" w:rsidRPr="008A7E6F" w:rsidRDefault="00245D9D" w:rsidP="009324AF">
      <w:pPr>
        <w:suppressAutoHyphens/>
        <w:spacing w:after="0" w:line="240" w:lineRule="auto"/>
        <w:jc w:val="center"/>
        <w:rPr>
          <w:rFonts w:ascii="Times New Roman" w:eastAsia="Lucida Sans Unicode" w:hAnsi="Times New Roman" w:cs="Times New Roman"/>
          <w:kern w:val="3"/>
          <w:lang w:eastAsia="zh-CN" w:bidi="hi-IN"/>
        </w:rPr>
      </w:pPr>
      <w:r w:rsidRPr="00245D9D">
        <w:rPr>
          <w:rFonts w:ascii="Times New Roman" w:hAnsi="Times New Roman" w:cs="Times New Roman"/>
          <w:b/>
          <w:sz w:val="24"/>
          <w:szCs w:val="24"/>
          <w:bdr w:val="none" w:sz="0" w:space="0" w:color="auto" w:frame="1"/>
        </w:rPr>
        <w:t xml:space="preserve"> </w:t>
      </w:r>
      <w:r w:rsidR="009324AF"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w:t>
      </w:r>
      <w:r w:rsidR="00AE66E3">
        <w:rPr>
          <w:rFonts w:ascii="Times New Roman" w:eastAsia="Lucida Sans Unicode" w:hAnsi="Times New Roman" w:cs="Times New Roman"/>
          <w:kern w:val="3"/>
          <w:lang w:eastAsia="zh-CN" w:bidi="hi-IN"/>
        </w:rPr>
        <w:t>produkcji: nie wcześniej niż 2020</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r w:rsidR="006E1B88">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AE66E3"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Rok produkcji (min. 2020</w:t>
      </w:r>
      <w:r w:rsidR="009324AF" w:rsidRPr="009324AF">
        <w:rPr>
          <w:rFonts w:ascii="Times New Roman" w:eastAsia="Lucida Sans Unicode" w:hAnsi="Times New Roman" w:cs="Times New Roman"/>
          <w:kern w:val="3"/>
          <w:lang w:eastAsia="zh-CN" w:bidi="hi-IN"/>
        </w:rPr>
        <w:t>): …..............</w:t>
      </w:r>
      <w:r w:rsidR="006E1B88">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Pr="008A4A8C" w:rsidRDefault="009324AF"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r w:rsidR="006E1B88">
        <w:rPr>
          <w:rFonts w:ascii="Times New Roman" w:eastAsia="Lucida Sans Unicode" w:hAnsi="Times New Roman" w:cs="Times New Roman"/>
          <w:kern w:val="3"/>
          <w:lang w:eastAsia="zh-CN" w:bidi="hi-IN"/>
        </w:rPr>
        <w:t>...........</w:t>
      </w:r>
    </w:p>
    <w:p w:rsidR="00BC771B" w:rsidRDefault="00BC771B"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rPr>
          <w:rFonts w:ascii="Century Gothic" w:eastAsia="Lucida Sans Unicode" w:hAnsi="Century Gothic" w:cs="Mangal"/>
          <w:kern w:val="3"/>
          <w:sz w:val="20"/>
          <w:szCs w:val="20"/>
          <w:lang w:eastAsia="zh-CN" w:bidi="hi-IN"/>
        </w:rPr>
      </w:pPr>
    </w:p>
    <w:p w:rsidR="006E1B88" w:rsidRDefault="006E1B88" w:rsidP="00BC771B">
      <w:pPr>
        <w:suppressAutoHyphens/>
        <w:spacing w:after="0" w:line="240" w:lineRule="auto"/>
        <w:rPr>
          <w:rFonts w:ascii="Century Gothic" w:eastAsia="Lucida Sans Unicode" w:hAnsi="Century Gothic" w:cs="Mangal"/>
          <w:kern w:val="3"/>
          <w:sz w:val="20"/>
          <w:szCs w:val="20"/>
          <w:lang w:eastAsia="zh-CN" w:bidi="hi-IN"/>
        </w:rPr>
      </w:pPr>
    </w:p>
    <w:tbl>
      <w:tblPr>
        <w:tblStyle w:val="Tabela-Siatka"/>
        <w:tblW w:w="0" w:type="auto"/>
        <w:tblInd w:w="2943" w:type="dxa"/>
        <w:tblLook w:val="04A0" w:firstRow="1" w:lastRow="0" w:firstColumn="1" w:lastColumn="0" w:noHBand="0" w:noVBand="1"/>
      </w:tblPr>
      <w:tblGrid>
        <w:gridCol w:w="4129"/>
        <w:gridCol w:w="4093"/>
      </w:tblGrid>
      <w:tr w:rsidR="006E1B88" w:rsidTr="006E1B88">
        <w:tc>
          <w:tcPr>
            <w:tcW w:w="4129" w:type="dxa"/>
          </w:tcPr>
          <w:p w:rsidR="00C62043" w:rsidRDefault="00C62043" w:rsidP="006E1B88">
            <w:pPr>
              <w:suppressAutoHyphens/>
              <w:jc w:val="center"/>
              <w:rPr>
                <w:rFonts w:eastAsiaTheme="minorHAnsi"/>
                <w:b/>
                <w:sz w:val="22"/>
                <w:szCs w:val="22"/>
                <w:lang w:eastAsia="en-US"/>
              </w:rPr>
            </w:pPr>
          </w:p>
          <w:p w:rsidR="006E1B88" w:rsidRPr="006E1B88" w:rsidRDefault="006E1B88" w:rsidP="006E1B88">
            <w:pPr>
              <w:suppressAutoHyphens/>
              <w:jc w:val="center"/>
              <w:rPr>
                <w:rFonts w:eastAsiaTheme="minorHAnsi"/>
                <w:b/>
                <w:sz w:val="22"/>
                <w:szCs w:val="22"/>
                <w:lang w:eastAsia="en-US"/>
              </w:rPr>
            </w:pPr>
            <w:r w:rsidRPr="006E1B88">
              <w:rPr>
                <w:rFonts w:eastAsiaTheme="minorHAnsi"/>
                <w:b/>
                <w:sz w:val="22"/>
                <w:szCs w:val="22"/>
                <w:lang w:eastAsia="en-US"/>
              </w:rPr>
              <w:t>Przedmiot</w:t>
            </w:r>
          </w:p>
          <w:p w:rsidR="006E1B88" w:rsidRPr="006E1B88" w:rsidRDefault="006E1B88" w:rsidP="006E1B88">
            <w:pPr>
              <w:suppressAutoHyphens/>
              <w:jc w:val="center"/>
              <w:rPr>
                <w:rFonts w:eastAsiaTheme="minorHAnsi"/>
                <w:b/>
                <w:sz w:val="22"/>
                <w:szCs w:val="22"/>
                <w:lang w:eastAsia="en-US"/>
              </w:rPr>
            </w:pPr>
          </w:p>
        </w:tc>
        <w:tc>
          <w:tcPr>
            <w:tcW w:w="4093" w:type="dxa"/>
          </w:tcPr>
          <w:p w:rsidR="00C62043" w:rsidRDefault="00C62043" w:rsidP="006E1B88">
            <w:pPr>
              <w:suppressAutoHyphens/>
              <w:jc w:val="center"/>
              <w:rPr>
                <w:rFonts w:eastAsiaTheme="minorHAnsi"/>
                <w:b/>
                <w:sz w:val="22"/>
                <w:szCs w:val="22"/>
                <w:lang w:eastAsia="en-US"/>
              </w:rPr>
            </w:pPr>
          </w:p>
          <w:p w:rsidR="006E1B88" w:rsidRPr="006E1B88" w:rsidRDefault="006E1B88" w:rsidP="006E1B88">
            <w:pPr>
              <w:suppressAutoHyphens/>
              <w:jc w:val="center"/>
              <w:rPr>
                <w:rFonts w:eastAsiaTheme="minorHAnsi"/>
                <w:b/>
                <w:sz w:val="22"/>
                <w:szCs w:val="22"/>
                <w:lang w:eastAsia="en-US"/>
              </w:rPr>
            </w:pPr>
            <w:r w:rsidRPr="006E1B88">
              <w:rPr>
                <w:rFonts w:eastAsiaTheme="minorHAnsi"/>
                <w:b/>
                <w:sz w:val="22"/>
                <w:szCs w:val="22"/>
                <w:lang w:eastAsia="en-US"/>
              </w:rPr>
              <w:t>Wartość brutto</w:t>
            </w:r>
          </w:p>
        </w:tc>
      </w:tr>
      <w:tr w:rsidR="006E1B88" w:rsidTr="006E1B88">
        <w:tc>
          <w:tcPr>
            <w:tcW w:w="4129" w:type="dxa"/>
          </w:tcPr>
          <w:p w:rsidR="00C62043" w:rsidRDefault="00C62043" w:rsidP="006E1B88">
            <w:pPr>
              <w:suppressAutoHyphens/>
              <w:jc w:val="center"/>
              <w:rPr>
                <w:rFonts w:eastAsiaTheme="minorHAnsi"/>
                <w:b/>
                <w:sz w:val="22"/>
                <w:szCs w:val="22"/>
                <w:lang w:eastAsia="en-US"/>
              </w:rPr>
            </w:pPr>
          </w:p>
          <w:p w:rsidR="006E1B88" w:rsidRPr="006E1B88" w:rsidRDefault="006E1B88" w:rsidP="006E1B88">
            <w:pPr>
              <w:suppressAutoHyphens/>
              <w:jc w:val="center"/>
              <w:rPr>
                <w:rFonts w:eastAsiaTheme="minorHAnsi"/>
                <w:b/>
                <w:sz w:val="22"/>
                <w:szCs w:val="22"/>
                <w:lang w:eastAsia="en-US"/>
              </w:rPr>
            </w:pPr>
            <w:r w:rsidRPr="006E1B88">
              <w:rPr>
                <w:rFonts w:eastAsiaTheme="minorHAnsi"/>
                <w:b/>
                <w:sz w:val="22"/>
                <w:szCs w:val="22"/>
                <w:lang w:eastAsia="en-US"/>
              </w:rPr>
              <w:t>Dostawa narzędzi do wieży endoskop</w:t>
            </w:r>
            <w:r w:rsidR="00564E08">
              <w:rPr>
                <w:rFonts w:eastAsiaTheme="minorHAnsi"/>
                <w:b/>
                <w:sz w:val="22"/>
                <w:szCs w:val="22"/>
                <w:lang w:eastAsia="en-US"/>
              </w:rPr>
              <w:t>o</w:t>
            </w:r>
            <w:r w:rsidRPr="006E1B88">
              <w:rPr>
                <w:rFonts w:eastAsiaTheme="minorHAnsi"/>
                <w:b/>
                <w:sz w:val="22"/>
                <w:szCs w:val="22"/>
                <w:lang w:eastAsia="en-US"/>
              </w:rPr>
              <w:t>wej</w:t>
            </w:r>
          </w:p>
          <w:p w:rsidR="006E1B88" w:rsidRPr="006E1B88" w:rsidRDefault="006E1B88" w:rsidP="006E1B88">
            <w:pPr>
              <w:suppressAutoHyphens/>
              <w:jc w:val="center"/>
              <w:rPr>
                <w:rFonts w:eastAsiaTheme="minorHAnsi"/>
                <w:b/>
                <w:sz w:val="22"/>
                <w:szCs w:val="22"/>
                <w:lang w:eastAsia="en-US"/>
              </w:rPr>
            </w:pPr>
          </w:p>
        </w:tc>
        <w:tc>
          <w:tcPr>
            <w:tcW w:w="4093" w:type="dxa"/>
          </w:tcPr>
          <w:p w:rsidR="00C62043" w:rsidRDefault="006E1B88" w:rsidP="006E1B88">
            <w:pPr>
              <w:suppressAutoHyphens/>
              <w:jc w:val="center"/>
              <w:rPr>
                <w:rFonts w:eastAsiaTheme="minorHAnsi"/>
                <w:b/>
                <w:sz w:val="22"/>
                <w:szCs w:val="22"/>
                <w:lang w:eastAsia="en-US"/>
              </w:rPr>
            </w:pPr>
            <w:r w:rsidRPr="006E1B88">
              <w:rPr>
                <w:rFonts w:eastAsiaTheme="minorHAnsi"/>
                <w:b/>
                <w:sz w:val="22"/>
                <w:szCs w:val="22"/>
                <w:lang w:eastAsia="en-US"/>
              </w:rPr>
              <w:t xml:space="preserve">                                  </w:t>
            </w:r>
          </w:p>
          <w:p w:rsidR="006E1B88" w:rsidRPr="006E1B88" w:rsidRDefault="00602F79" w:rsidP="006E1B88">
            <w:pPr>
              <w:suppressAutoHyphens/>
              <w:jc w:val="center"/>
              <w:rPr>
                <w:rFonts w:eastAsiaTheme="minorHAnsi"/>
                <w:b/>
                <w:sz w:val="22"/>
                <w:szCs w:val="22"/>
                <w:lang w:eastAsia="en-US"/>
              </w:rPr>
            </w:pPr>
            <w:r>
              <w:rPr>
                <w:rFonts w:eastAsiaTheme="minorHAnsi"/>
                <w:b/>
                <w:sz w:val="22"/>
                <w:szCs w:val="22"/>
                <w:lang w:eastAsia="en-US"/>
              </w:rPr>
              <w:t>.......................................</w:t>
            </w:r>
            <w:r w:rsidR="006E1B88" w:rsidRPr="006E1B88">
              <w:rPr>
                <w:rFonts w:eastAsiaTheme="minorHAnsi"/>
                <w:b/>
                <w:sz w:val="22"/>
                <w:szCs w:val="22"/>
                <w:lang w:eastAsia="en-US"/>
              </w:rPr>
              <w:t xml:space="preserve">    zł</w:t>
            </w:r>
          </w:p>
        </w:tc>
      </w:tr>
    </w:tbl>
    <w:p w:rsidR="006E1B88" w:rsidRDefault="006E1B88" w:rsidP="00BC771B">
      <w:pPr>
        <w:suppressAutoHyphens/>
        <w:spacing w:after="0" w:line="240" w:lineRule="auto"/>
        <w:rPr>
          <w:rFonts w:ascii="Century Gothic" w:eastAsia="Lucida Sans Unicode" w:hAnsi="Century Gothic" w:cs="Mangal"/>
          <w:kern w:val="3"/>
          <w:sz w:val="20"/>
          <w:szCs w:val="20"/>
          <w:lang w:eastAsia="zh-CN" w:bidi="hi-IN"/>
        </w:rPr>
      </w:pPr>
    </w:p>
    <w:p w:rsidR="006E1B88" w:rsidRDefault="006E1B88" w:rsidP="00BC771B">
      <w:pPr>
        <w:suppressAutoHyphens/>
        <w:spacing w:after="0" w:line="240" w:lineRule="auto"/>
        <w:rPr>
          <w:rFonts w:ascii="Century Gothic" w:eastAsia="Lucida Sans Unicode" w:hAnsi="Century Gothic" w:cs="Mangal"/>
          <w:kern w:val="3"/>
          <w:sz w:val="20"/>
          <w:szCs w:val="20"/>
          <w:lang w:eastAsia="zh-CN" w:bidi="hi-IN"/>
        </w:rPr>
      </w:pPr>
    </w:p>
    <w:p w:rsidR="006E1B88" w:rsidRDefault="006E1B88" w:rsidP="00BC771B">
      <w:pPr>
        <w:suppressAutoHyphens/>
        <w:spacing w:after="0" w:line="240" w:lineRule="auto"/>
        <w:rPr>
          <w:rFonts w:ascii="Century Gothic" w:eastAsia="Lucida Sans Unicode" w:hAnsi="Century Gothic" w:cs="Mangal"/>
          <w:kern w:val="3"/>
          <w:sz w:val="20"/>
          <w:szCs w:val="20"/>
          <w:lang w:eastAsia="zh-CN" w:bidi="hi-IN"/>
        </w:rPr>
      </w:pPr>
    </w:p>
    <w:p w:rsidR="00875C9D" w:rsidRPr="00BC771B" w:rsidRDefault="00875C9D" w:rsidP="00BC771B">
      <w:pPr>
        <w:suppressAutoHyphens/>
        <w:spacing w:after="0" w:line="240" w:lineRule="auto"/>
        <w:rPr>
          <w:rFonts w:ascii="Times New Roman" w:eastAsia="Times New Roman" w:hAnsi="Times New Roman" w:cs="Times New Roman"/>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AF0DFA" w:rsidP="008A7E6F">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245D9D"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45D9D" w:rsidRPr="00EB08AF" w:rsidRDefault="00245D9D" w:rsidP="00B21E49">
            <w:pPr>
              <w:rPr>
                <w:rFonts w:ascii="Times New Roman" w:hAnsi="Times New Roman" w:cs="Times New Roman"/>
              </w:rPr>
            </w:pPr>
            <w:r w:rsidRPr="00EB08AF">
              <w:rPr>
                <w:rFonts w:ascii="Times New Roman" w:hAnsi="Times New Roman" w:cs="Times New Roman"/>
              </w:rPr>
              <w:t xml:space="preserve">Optyka </w:t>
            </w:r>
            <w:proofErr w:type="spellStart"/>
            <w:r w:rsidRPr="00EB08AF">
              <w:rPr>
                <w:rFonts w:ascii="Times New Roman" w:hAnsi="Times New Roman" w:cs="Times New Roman"/>
              </w:rPr>
              <w:t>autoklawowalna</w:t>
            </w:r>
            <w:proofErr w:type="spellEnd"/>
            <w:r w:rsidRPr="00EB08AF">
              <w:rPr>
                <w:rFonts w:ascii="Times New Roman" w:hAnsi="Times New Roman" w:cs="Times New Roman"/>
              </w:rPr>
              <w:t xml:space="preserve"> o kącie patrzenia 30°, szerokokątna, średnica 4 mm, długość </w:t>
            </w:r>
            <w:r w:rsidR="00EB08AF">
              <w:rPr>
                <w:rFonts w:ascii="Times New Roman" w:hAnsi="Times New Roman" w:cs="Times New Roman"/>
              </w:rPr>
              <w:t xml:space="preserve">min. </w:t>
            </w:r>
            <w:r w:rsidRPr="00EB08AF">
              <w:rPr>
                <w:rFonts w:ascii="Times New Roman" w:hAnsi="Times New Roman" w:cs="Times New Roman"/>
              </w:rPr>
              <w:t>18cm. System socz</w:t>
            </w:r>
            <w:r w:rsidR="00E00B8F">
              <w:rPr>
                <w:rFonts w:ascii="Times New Roman" w:hAnsi="Times New Roman" w:cs="Times New Roman"/>
              </w:rPr>
              <w:t>ewek wałeczkowych typu HOPKINS</w:t>
            </w:r>
            <w:r w:rsidRPr="00EB08AF">
              <w:rPr>
                <w:rFonts w:ascii="Times New Roman" w:hAnsi="Times New Roman" w:cs="Times New Roman"/>
              </w:rPr>
              <w:t xml:space="preserve">. </w:t>
            </w:r>
            <w:proofErr w:type="spellStart"/>
            <w:r w:rsidRPr="00EB08AF">
              <w:rPr>
                <w:rFonts w:ascii="Times New Roman" w:hAnsi="Times New Roman" w:cs="Times New Roman"/>
              </w:rPr>
              <w:t>Autoklawowalna</w:t>
            </w:r>
            <w:proofErr w:type="spellEnd"/>
            <w:r w:rsidRPr="00EB08AF">
              <w:rPr>
                <w:rFonts w:ascii="Times New Roman" w:hAnsi="Times New Roman" w:cs="Times New Roman"/>
              </w:rPr>
              <w:t xml:space="preserve">, w pełni zanurzalna w dezynfektantach. Słowna informacja na korpusie optyki potwierdzającą </w:t>
            </w:r>
            <w:proofErr w:type="spellStart"/>
            <w:r w:rsidRPr="00EB08AF">
              <w:rPr>
                <w:rFonts w:ascii="Times New Roman" w:hAnsi="Times New Roman" w:cs="Times New Roman"/>
              </w:rPr>
              <w:t>autoklawowalność</w:t>
            </w:r>
            <w:proofErr w:type="spellEnd"/>
            <w:r w:rsidRPr="00EB08AF">
              <w:rPr>
                <w:rFonts w:ascii="Times New Roman" w:hAnsi="Times New Roman" w:cs="Times New Roman"/>
              </w:rPr>
              <w:t xml:space="preserve">. Nadrukowany kod DATA MATRIX z zakodowanym minimum numerem katalogowym i numerem seryjnym optyki. Nadrukowane na obudowie optyki oznaczenie (w postaci graficznej lub cyfrowej) średnicy kompatybilnego światłowodu. Oznaczenie kolorem odpowiednim dla kąta patrzenia optyki. – 20 szt. </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45D9D" w:rsidRPr="008A7E6F" w:rsidRDefault="00245D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D9D"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45D9D" w:rsidRPr="00EB08AF" w:rsidRDefault="00245D9D" w:rsidP="00E75018">
            <w:pPr>
              <w:rPr>
                <w:rFonts w:ascii="Times New Roman" w:hAnsi="Times New Roman" w:cs="Times New Roman"/>
              </w:rPr>
            </w:pPr>
            <w:r w:rsidRPr="00EB08AF">
              <w:rPr>
                <w:rFonts w:ascii="Times New Roman" w:hAnsi="Times New Roman" w:cs="Times New Roman"/>
              </w:rPr>
              <w:t xml:space="preserve">Płaszcz ssąco-płuczący 30° do pompy do przemywania czoła optyki, owal 4,8x6 mm, długość robocza 14 cm, do zastosowania z optyką o długości 18 cm, średnicy zewnętrznej 4 mm oraz o kącie </w:t>
            </w:r>
            <w:r w:rsidRPr="00EB08AF">
              <w:rPr>
                <w:rFonts w:ascii="Times New Roman" w:hAnsi="Times New Roman" w:cs="Times New Roman"/>
              </w:rPr>
              <w:lastRenderedPageBreak/>
              <w:t xml:space="preserve">patrzenia 30° - 2 szt. </w:t>
            </w:r>
          </w:p>
          <w:p w:rsidR="00245D9D" w:rsidRPr="00EB08AF" w:rsidRDefault="00245D9D" w:rsidP="00CC50A3">
            <w:pPr>
              <w:rPr>
                <w:rFonts w:ascii="Times New Roman" w:hAnsi="Times New Roman" w:cs="Times New Roman"/>
              </w:rPr>
            </w:pPr>
            <w:r w:rsidRPr="00EB08AF">
              <w:rPr>
                <w:rFonts w:ascii="Times New Roman" w:hAnsi="Times New Roman" w:cs="Times New Roman"/>
              </w:rPr>
              <w:t>Kompatybilny z pompą ENDOMAT SELECT firmy Karl STORZ będącą w posiadaniu Zamawiającego.</w:t>
            </w:r>
            <w:r w:rsidR="00CC50A3">
              <w:rPr>
                <w:rFonts w:ascii="Times New Roman" w:hAnsi="Times New Roman" w:cs="Times New Roman"/>
              </w:rPr>
              <w:t xml:space="preserve"> K</w:t>
            </w:r>
            <w:r w:rsidR="009E71C4">
              <w:rPr>
                <w:rFonts w:ascii="Times New Roman" w:hAnsi="Times New Roman" w:cs="Times New Roman"/>
              </w:rPr>
              <w:t xml:space="preserve">ompatybilność potwierdzone </w:t>
            </w:r>
            <w:r w:rsidRPr="00EB08AF">
              <w:rPr>
                <w:rFonts w:ascii="Times New Roman" w:hAnsi="Times New Roman" w:cs="Times New Roman"/>
              </w:rPr>
              <w:t xml:space="preserve"> przez producenta pompy i płaszcza.</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D9D" w:rsidRPr="008A7E6F" w:rsidRDefault="00245D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D9D"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45D9D" w:rsidRPr="00EB08AF" w:rsidRDefault="00245D9D" w:rsidP="00B21E49">
            <w:pPr>
              <w:rPr>
                <w:rFonts w:ascii="Times New Roman" w:hAnsi="Times New Roman" w:cs="Times New Roman"/>
              </w:rPr>
            </w:pPr>
            <w:r w:rsidRPr="00EB08AF">
              <w:rPr>
                <w:rFonts w:ascii="Times New Roman" w:hAnsi="Times New Roman" w:cs="Times New Roman"/>
              </w:rPr>
              <w:t xml:space="preserve">Optyka </w:t>
            </w:r>
            <w:proofErr w:type="spellStart"/>
            <w:r w:rsidRPr="00EB08AF">
              <w:rPr>
                <w:rFonts w:ascii="Times New Roman" w:hAnsi="Times New Roman" w:cs="Times New Roman"/>
              </w:rPr>
              <w:t>autoklawowalna</w:t>
            </w:r>
            <w:proofErr w:type="spellEnd"/>
            <w:r w:rsidRPr="00EB08AF">
              <w:rPr>
                <w:rFonts w:ascii="Times New Roman" w:hAnsi="Times New Roman" w:cs="Times New Roman"/>
              </w:rPr>
              <w:t xml:space="preserve"> o kącie patrzenia 45°, szerokokątna, średnica 4 mm, długość 18cm. System soczewek wałeczkowych typu HOPKINS. </w:t>
            </w:r>
            <w:proofErr w:type="spellStart"/>
            <w:r w:rsidRPr="00EB08AF">
              <w:rPr>
                <w:rFonts w:ascii="Times New Roman" w:hAnsi="Times New Roman" w:cs="Times New Roman"/>
              </w:rPr>
              <w:t>Autoklawowalna</w:t>
            </w:r>
            <w:proofErr w:type="spellEnd"/>
            <w:r w:rsidRPr="00EB08AF">
              <w:rPr>
                <w:rFonts w:ascii="Times New Roman" w:hAnsi="Times New Roman" w:cs="Times New Roman"/>
              </w:rPr>
              <w:t xml:space="preserve">, w pełni zanurzalna w dezynfektantach. Słowna informacja na korpusie optyki potwierdzającą </w:t>
            </w:r>
            <w:proofErr w:type="spellStart"/>
            <w:r w:rsidRPr="00EB08AF">
              <w:rPr>
                <w:rFonts w:ascii="Times New Roman" w:hAnsi="Times New Roman" w:cs="Times New Roman"/>
              </w:rPr>
              <w:t>autoklawowalność</w:t>
            </w:r>
            <w:proofErr w:type="spellEnd"/>
            <w:r w:rsidRPr="00EB08AF">
              <w:rPr>
                <w:rFonts w:ascii="Times New Roman" w:hAnsi="Times New Roman" w:cs="Times New Roman"/>
              </w:rPr>
              <w:t>. Nadrukowany kod DATA MATRIX z zakodowanym minimum numerem katalogowym i numerem seryjnym optyki. Nadrukowane na obudowie optyki oznaczenie (w postaci graficznej lub cyfrowej) średnicy kompatybilnego światłowodu.. – 10 szt.</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EB08AF" w:rsidRPr="008A7E6F" w:rsidRDefault="00EB08AF" w:rsidP="008A7E6F">
            <w:pPr>
              <w:suppressAutoHyphens/>
              <w:spacing w:before="60" w:after="60" w:line="240" w:lineRule="auto"/>
              <w:jc w:val="center"/>
              <w:rPr>
                <w:rFonts w:ascii="Times New Roman" w:eastAsia="Times New Roman" w:hAnsi="Times New Roman" w:cs="Times New Roman"/>
                <w:lang w:eastAsia="ar-SA"/>
              </w:rPr>
            </w:pPr>
            <w:r>
              <w:rPr>
                <w:rFonts w:ascii="Times New Roman" w:hAnsi="Times New Roman" w:cs="Times New Roman"/>
              </w:rPr>
              <w:t>---</w:t>
            </w:r>
          </w:p>
        </w:tc>
      </w:tr>
      <w:tr w:rsidR="00EB08AF"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EB08AF" w:rsidRPr="008A7E6F" w:rsidRDefault="00EB08A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EB08AF" w:rsidRPr="00EB08AF" w:rsidRDefault="00EB08AF" w:rsidP="00EB08AF">
            <w:pPr>
              <w:rPr>
                <w:rFonts w:ascii="Times New Roman" w:hAnsi="Times New Roman" w:cs="Times New Roman"/>
              </w:rPr>
            </w:pPr>
            <w:r w:rsidRPr="00EB08AF">
              <w:rPr>
                <w:rFonts w:ascii="Times New Roman" w:hAnsi="Times New Roman" w:cs="Times New Roman"/>
              </w:rPr>
              <w:t>Oznaczenie kolorem odpowiednim dla kąta patrzenia optyki</w:t>
            </w:r>
          </w:p>
        </w:tc>
        <w:tc>
          <w:tcPr>
            <w:tcW w:w="1559" w:type="dxa"/>
            <w:tcBorders>
              <w:top w:val="single" w:sz="4" w:space="0" w:color="000000"/>
              <w:left w:val="single" w:sz="4" w:space="0" w:color="auto"/>
              <w:bottom w:val="single" w:sz="4" w:space="0" w:color="000000"/>
            </w:tcBorders>
            <w:shd w:val="clear" w:color="auto" w:fill="auto"/>
            <w:vAlign w:val="center"/>
          </w:tcPr>
          <w:p w:rsidR="00EB08AF" w:rsidRPr="008A7E6F" w:rsidRDefault="00EB08AF"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Tak/Nie</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B08AF" w:rsidRPr="008A7E6F" w:rsidRDefault="00EB08AF"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EB08AF" w:rsidRDefault="00E00B8F" w:rsidP="008A7E6F">
            <w:pPr>
              <w:suppressAutoHyphens/>
              <w:spacing w:before="60" w:after="60" w:line="240" w:lineRule="auto"/>
              <w:jc w:val="center"/>
              <w:rPr>
                <w:rFonts w:ascii="Times New Roman" w:hAnsi="Times New Roman" w:cs="Times New Roman"/>
              </w:rPr>
            </w:pPr>
            <w:r>
              <w:rPr>
                <w:rFonts w:ascii="Times New Roman" w:hAnsi="Times New Roman" w:cs="Times New Roman"/>
              </w:rPr>
              <w:t>Tak -</w:t>
            </w:r>
            <w:r w:rsidR="00EB08AF">
              <w:rPr>
                <w:rFonts w:ascii="Times New Roman" w:hAnsi="Times New Roman" w:cs="Times New Roman"/>
              </w:rPr>
              <w:t>5 pkt.</w:t>
            </w:r>
          </w:p>
          <w:p w:rsidR="00EB08AF" w:rsidRPr="00EB08AF" w:rsidRDefault="00E00B8F" w:rsidP="008A7E6F">
            <w:pPr>
              <w:suppressAutoHyphens/>
              <w:spacing w:before="60" w:after="60" w:line="240" w:lineRule="auto"/>
              <w:jc w:val="center"/>
              <w:rPr>
                <w:rFonts w:ascii="Times New Roman" w:hAnsi="Times New Roman" w:cs="Times New Roman"/>
              </w:rPr>
            </w:pPr>
            <w:r>
              <w:rPr>
                <w:rFonts w:ascii="Times New Roman" w:hAnsi="Times New Roman" w:cs="Times New Roman"/>
              </w:rPr>
              <w:t>Nie -</w:t>
            </w:r>
            <w:r w:rsidR="00EB08AF">
              <w:rPr>
                <w:rFonts w:ascii="Times New Roman" w:hAnsi="Times New Roman" w:cs="Times New Roman"/>
              </w:rPr>
              <w:t xml:space="preserve"> 0 pkt.</w:t>
            </w:r>
          </w:p>
        </w:tc>
      </w:tr>
      <w:tr w:rsidR="00245D9D" w:rsidRPr="00BC771B" w:rsidTr="00D77F53">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64124D">
            <w:pPr>
              <w:pStyle w:val="Zawartotabeli"/>
              <w:snapToGrid w:val="0"/>
              <w:spacing w:before="60" w:after="60"/>
              <w:rPr>
                <w:sz w:val="22"/>
                <w:szCs w:val="22"/>
              </w:rPr>
            </w:pPr>
            <w:r>
              <w:rPr>
                <w:sz w:val="22"/>
                <w:szCs w:val="22"/>
              </w:rPr>
              <w:t>5.</w:t>
            </w:r>
          </w:p>
        </w:tc>
        <w:tc>
          <w:tcPr>
            <w:tcW w:w="9105" w:type="dxa"/>
            <w:tcBorders>
              <w:top w:val="single" w:sz="4" w:space="0" w:color="000000"/>
              <w:left w:val="single" w:sz="4" w:space="0" w:color="000000"/>
              <w:bottom w:val="single" w:sz="4" w:space="0" w:color="000000"/>
            </w:tcBorders>
            <w:shd w:val="clear" w:color="auto" w:fill="auto"/>
            <w:vAlign w:val="bottom"/>
          </w:tcPr>
          <w:p w:rsidR="00245D9D" w:rsidRPr="00EB08AF" w:rsidRDefault="00245D9D" w:rsidP="00E75018">
            <w:pPr>
              <w:rPr>
                <w:rFonts w:ascii="Times New Roman" w:hAnsi="Times New Roman" w:cs="Times New Roman"/>
              </w:rPr>
            </w:pPr>
            <w:r w:rsidRPr="00EB08AF">
              <w:rPr>
                <w:rFonts w:ascii="Times New Roman" w:hAnsi="Times New Roman" w:cs="Times New Roman"/>
              </w:rPr>
              <w:t>Płaszcz ssąco-płuczący 45° do pompy do przemywania czoła optyki, owal 4,8x6 mm, długość robocza 14 cm, do zastosowania z optyką o długości 18 cm, średnicy zewnętrznej 4 mm oraz o kącie patrzenia 45° - 1 szt.</w:t>
            </w:r>
          </w:p>
          <w:p w:rsidR="00245D9D" w:rsidRPr="00EB08AF" w:rsidRDefault="00245D9D" w:rsidP="00C04BC2">
            <w:pPr>
              <w:rPr>
                <w:rFonts w:ascii="Times New Roman" w:hAnsi="Times New Roman" w:cs="Times New Roman"/>
              </w:rPr>
            </w:pPr>
            <w:r w:rsidRPr="00EB08AF">
              <w:rPr>
                <w:rFonts w:ascii="Times New Roman" w:hAnsi="Times New Roman" w:cs="Times New Roman"/>
              </w:rPr>
              <w:t xml:space="preserve">Kompatybilny z pompą ENDOMAT SELECT firmy Karl STORZ będącą w posiadaniu Zamawiającego. </w:t>
            </w:r>
            <w:r w:rsidR="00C04BC2">
              <w:rPr>
                <w:rFonts w:ascii="Times New Roman" w:hAnsi="Times New Roman" w:cs="Times New Roman"/>
              </w:rPr>
              <w:t>K</w:t>
            </w:r>
            <w:r w:rsidR="002D57E0">
              <w:rPr>
                <w:rFonts w:ascii="Times New Roman" w:hAnsi="Times New Roman" w:cs="Times New Roman"/>
              </w:rPr>
              <w:t>ompatybilności</w:t>
            </w:r>
            <w:r w:rsidRPr="00EB08AF">
              <w:rPr>
                <w:rFonts w:ascii="Times New Roman" w:hAnsi="Times New Roman" w:cs="Times New Roman"/>
              </w:rPr>
              <w:t xml:space="preserve"> po</w:t>
            </w:r>
            <w:r w:rsidR="002D57E0">
              <w:rPr>
                <w:rFonts w:ascii="Times New Roman" w:hAnsi="Times New Roman" w:cs="Times New Roman"/>
              </w:rPr>
              <w:t>twierdzone</w:t>
            </w:r>
            <w:r w:rsidRPr="00EB08AF">
              <w:rPr>
                <w:rFonts w:ascii="Times New Roman" w:hAnsi="Times New Roman" w:cs="Times New Roman"/>
              </w:rPr>
              <w:t xml:space="preserve"> przez producenta pompy i płaszcza.</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D9D" w:rsidRPr="008A7E6F" w:rsidRDefault="00245D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D9D" w:rsidRPr="00BC771B" w:rsidTr="00D77F53">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bottom"/>
          </w:tcPr>
          <w:p w:rsidR="00245D9D" w:rsidRPr="00EB08AF" w:rsidRDefault="00245D9D" w:rsidP="00E75018">
            <w:pPr>
              <w:rPr>
                <w:rFonts w:ascii="Times New Roman" w:hAnsi="Times New Roman" w:cs="Times New Roman"/>
              </w:rPr>
            </w:pPr>
            <w:r w:rsidRPr="00EB08AF">
              <w:rPr>
                <w:rFonts w:ascii="Times New Roman" w:hAnsi="Times New Roman" w:cs="Times New Roman"/>
              </w:rPr>
              <w:t>Uchwyt ssąco – płuczący  z przyciskiem z blokadą  - 1 szt.</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D9D" w:rsidRPr="008A7E6F" w:rsidRDefault="00245D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D9D" w:rsidRPr="00BC771B" w:rsidTr="00D77F53">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bottom"/>
          </w:tcPr>
          <w:p w:rsidR="00245D9D" w:rsidRPr="00EB08AF" w:rsidRDefault="00245D9D" w:rsidP="00E75018">
            <w:pPr>
              <w:rPr>
                <w:rFonts w:ascii="Times New Roman" w:hAnsi="Times New Roman" w:cs="Times New Roman"/>
              </w:rPr>
            </w:pPr>
            <w:r w:rsidRPr="00EB08AF">
              <w:rPr>
                <w:rFonts w:ascii="Times New Roman" w:hAnsi="Times New Roman" w:cs="Times New Roman"/>
              </w:rPr>
              <w:t>Światłowód, śr. 3,5 mm, długość 230 cm – 2 szt.</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245D9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D9D" w:rsidRPr="008A7E6F" w:rsidRDefault="00245D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D9D" w:rsidRPr="00BC771B" w:rsidTr="00D77F53">
        <w:tc>
          <w:tcPr>
            <w:tcW w:w="535" w:type="dxa"/>
            <w:tcBorders>
              <w:top w:val="single" w:sz="4" w:space="0" w:color="000000"/>
              <w:left w:val="single" w:sz="4" w:space="0" w:color="000000"/>
              <w:bottom w:val="single" w:sz="4" w:space="0" w:color="000000"/>
            </w:tcBorders>
            <w:shd w:val="clear" w:color="auto" w:fill="auto"/>
            <w:vAlign w:val="center"/>
          </w:tcPr>
          <w:p w:rsidR="00245D9D" w:rsidRPr="008A7E6F" w:rsidRDefault="00245D9D"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bottom"/>
          </w:tcPr>
          <w:p w:rsidR="00245D9D" w:rsidRPr="00EB08AF" w:rsidRDefault="00245D9D" w:rsidP="00E75018">
            <w:pPr>
              <w:rPr>
                <w:rFonts w:ascii="Times New Roman" w:hAnsi="Times New Roman" w:cs="Times New Roman"/>
              </w:rPr>
            </w:pPr>
            <w:r w:rsidRPr="00EB08AF">
              <w:rPr>
                <w:rFonts w:ascii="Times New Roman" w:hAnsi="Times New Roman" w:cs="Times New Roman"/>
              </w:rPr>
              <w:t>Kosz druciany na 1 optykę sztywną o długość do 20 cm i śr. do 5 mm . Wymiary kosza 290x60x52mm– 30 szt.</w:t>
            </w:r>
          </w:p>
        </w:tc>
        <w:tc>
          <w:tcPr>
            <w:tcW w:w="1559" w:type="dxa"/>
            <w:tcBorders>
              <w:top w:val="single" w:sz="4" w:space="0" w:color="000000"/>
              <w:left w:val="single" w:sz="4" w:space="0" w:color="auto"/>
              <w:bottom w:val="single" w:sz="4" w:space="0" w:color="000000"/>
            </w:tcBorders>
            <w:shd w:val="clear" w:color="auto" w:fill="auto"/>
            <w:vAlign w:val="center"/>
          </w:tcPr>
          <w:p w:rsidR="00245D9D" w:rsidRPr="008A7E6F" w:rsidRDefault="00EB08AF" w:rsidP="008A7E6F">
            <w:pPr>
              <w:spacing w:before="60" w:after="60" w:line="240" w:lineRule="auto"/>
              <w:jc w:val="center"/>
              <w:rPr>
                <w:rFonts w:ascii="Times New Roman" w:hAnsi="Times New Roman" w:cs="Times New Roman"/>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D9D" w:rsidRPr="008A7E6F" w:rsidRDefault="00245D9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D9D" w:rsidRPr="008A7E6F" w:rsidRDefault="00875C9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bl>
    <w:p w:rsidR="006E1B88" w:rsidRDefault="006E1B88" w:rsidP="008A7E6F">
      <w:pPr>
        <w:suppressAutoHyphens/>
        <w:spacing w:after="120" w:line="240" w:lineRule="auto"/>
        <w:jc w:val="center"/>
        <w:rPr>
          <w:rFonts w:ascii="Times New Roman" w:eastAsia="Times New Roman" w:hAnsi="Times New Roman" w:cs="Times New Roman"/>
          <w:b/>
          <w:lang w:eastAsia="ar-SA"/>
        </w:rPr>
      </w:pPr>
    </w:p>
    <w:p w:rsidR="006E1B88" w:rsidRDefault="006E1B88" w:rsidP="008A7E6F">
      <w:pPr>
        <w:suppressAutoHyphens/>
        <w:spacing w:after="120" w:line="240" w:lineRule="auto"/>
        <w:jc w:val="center"/>
        <w:rPr>
          <w:rFonts w:ascii="Times New Roman" w:eastAsia="Times New Roman" w:hAnsi="Times New Roman" w:cs="Times New Roman"/>
          <w:b/>
          <w:lang w:eastAsia="ar-SA"/>
        </w:rPr>
      </w:pPr>
    </w:p>
    <w:p w:rsidR="006E1B88" w:rsidRDefault="006E1B88" w:rsidP="008A7E6F">
      <w:pPr>
        <w:suppressAutoHyphens/>
        <w:spacing w:after="120" w:line="240" w:lineRule="auto"/>
        <w:jc w:val="center"/>
        <w:rPr>
          <w:rFonts w:ascii="Times New Roman" w:eastAsia="Times New Roman" w:hAnsi="Times New Roman" w:cs="Times New Roman"/>
          <w:b/>
          <w:lang w:eastAsia="ar-SA"/>
        </w:rPr>
      </w:pPr>
    </w:p>
    <w:p w:rsidR="00C62043" w:rsidRDefault="00C62043" w:rsidP="008A7E6F">
      <w:pPr>
        <w:suppressAutoHyphens/>
        <w:spacing w:after="120" w:line="240" w:lineRule="auto"/>
        <w:jc w:val="center"/>
        <w:rPr>
          <w:rFonts w:ascii="Times New Roman" w:eastAsia="Times New Roman" w:hAnsi="Times New Roman" w:cs="Times New Roman"/>
          <w:b/>
          <w:lang w:eastAsia="ar-SA"/>
        </w:rPr>
      </w:pPr>
    </w:p>
    <w:p w:rsidR="00C62043" w:rsidRDefault="00C62043" w:rsidP="008A7E6F">
      <w:pPr>
        <w:suppressAutoHyphens/>
        <w:spacing w:after="120" w:line="240" w:lineRule="auto"/>
        <w:jc w:val="center"/>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AF0DFA" w:rsidP="00BC771B">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Okres gwarancji </w:t>
            </w:r>
            <w:r w:rsidRPr="00EB08AF">
              <w:rPr>
                <w:rFonts w:ascii="Times New Roman" w:hAnsi="Times New Roman" w:cs="Times New Roman"/>
                <w:color w:val="000000" w:themeColor="text1"/>
              </w:rPr>
              <w:t>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AB091A"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AB091A"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AB091A"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sidRPr="00BC771B">
              <w:rPr>
                <w:rFonts w:ascii="Times New Roman" w:eastAsia="Times New Roman" w:hAnsi="Times New Roman" w:cs="Times New Roman"/>
                <w:lang w:eastAsia="ar-SA"/>
              </w:rPr>
              <w:t>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B8F"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jeden – 5 pkt, </w:t>
            </w:r>
          </w:p>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E00B8F">
              <w:rPr>
                <w:rFonts w:ascii="Times New Roman" w:eastAsia="Times New Roman" w:hAnsi="Times New Roman" w:cs="Times New Roman"/>
                <w:lang w:eastAsia="ar-SA"/>
              </w:rPr>
              <w:t xml:space="preserve"> </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AF0DFA" w:rsidP="00BC771B">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AB091A" w:rsidP="008A7E6F">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AB091A"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AB091A"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6E1B88">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bookmarkStart w:id="0" w:name="_GoBack"/>
            <w:bookmarkEnd w:id="0"/>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AB091A"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6E1B88">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875C9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AF0DFA" w:rsidP="008A7E6F">
            <w:pPr>
              <w:suppressAutoHyphens/>
              <w:snapToGrid w:val="0"/>
              <w:jc w:val="center"/>
              <w:rPr>
                <w:b/>
                <w:bCs/>
                <w:lang w:eastAsia="ar-SA"/>
              </w:rPr>
            </w:pPr>
            <w:r>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AF0DFA" w:rsidP="008A7E6F">
            <w:pPr>
              <w:suppressAutoHyphens/>
              <w:snapToGrid w:val="0"/>
              <w:jc w:val="center"/>
              <w:rPr>
                <w:b/>
                <w:bCs/>
                <w:lang w:eastAsia="ar-SA"/>
              </w:rPr>
            </w:pPr>
            <w:r>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9"/>
      <w:footerReference w:type="default" r:id="rId10"/>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90" w:rsidRDefault="00AE5E90" w:rsidP="002B10C5">
      <w:pPr>
        <w:spacing w:after="0" w:line="240" w:lineRule="auto"/>
      </w:pPr>
      <w:r>
        <w:separator/>
      </w:r>
    </w:p>
  </w:endnote>
  <w:endnote w:type="continuationSeparator" w:id="0">
    <w:p w:rsidR="00AE5E90" w:rsidRDefault="00AE5E9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C04BC2">
          <w:rPr>
            <w:noProof/>
          </w:rPr>
          <w:t>5</w:t>
        </w:r>
        <w:r>
          <w:fldChar w:fldCharType="end"/>
        </w:r>
      </w:p>
    </w:sdtContent>
  </w:sdt>
  <w:p w:rsidR="00CF0C52" w:rsidRDefault="00CF0C52" w:rsidP="00CF0C52">
    <w:pPr>
      <w:spacing w:after="0" w:line="240" w:lineRule="auto"/>
      <w:ind w:left="5529"/>
      <w:jc w:val="center"/>
      <w:rPr>
        <w:rFonts w:ascii="Garamond" w:hAnsi="Garamond"/>
        <w:i/>
        <w:iCs/>
        <w:sz w:val="20"/>
      </w:rPr>
    </w:pPr>
    <w:r>
      <w:rPr>
        <w:rFonts w:ascii="Garamond" w:hAnsi="Garamond"/>
        <w:i/>
        <w:iCs/>
        <w:sz w:val="20"/>
      </w:rPr>
      <w:t xml:space="preserve">                                       .............................................................................</w:t>
    </w:r>
  </w:p>
  <w:p w:rsidR="00CF0C52" w:rsidRDefault="00CF0C52" w:rsidP="00CF0C52">
    <w:pPr>
      <w:spacing w:after="0" w:line="240" w:lineRule="auto"/>
      <w:ind w:left="7227" w:firstLine="561"/>
      <w:jc w:val="center"/>
      <w:rPr>
        <w:rFonts w:ascii="Garamond" w:hAnsi="Garamond"/>
        <w:i/>
        <w:iCs/>
        <w:sz w:val="20"/>
      </w:rPr>
    </w:pPr>
    <w:r>
      <w:rPr>
        <w:rFonts w:ascii="Garamond" w:hAnsi="Garamond"/>
        <w:i/>
        <w:iCs/>
        <w:sz w:val="20"/>
      </w:rPr>
      <w:t>podpis i pieczęć osoby (osób)</w:t>
    </w:r>
  </w:p>
  <w:p w:rsidR="00CF0C52" w:rsidRDefault="00CF0C52" w:rsidP="00CF0C52">
    <w:pPr>
      <w:spacing w:after="0" w:line="240" w:lineRule="auto"/>
      <w:ind w:left="7227" w:firstLine="561"/>
      <w:jc w:val="center"/>
      <w:rPr>
        <w:rFonts w:ascii="Garamond" w:hAnsi="Garamond"/>
        <w:bCs/>
        <w:i/>
        <w:iCs/>
        <w:sz w:val="20"/>
      </w:rPr>
    </w:pPr>
    <w:r>
      <w:rPr>
        <w:rFonts w:ascii="Garamond" w:hAnsi="Garamond"/>
        <w:i/>
        <w:iCs/>
        <w:sz w:val="20"/>
      </w:rPr>
      <w:t>upoważnionej do reprezentowania  Wykonawcy.</w:t>
    </w:r>
  </w:p>
  <w:p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90" w:rsidRDefault="00AE5E90" w:rsidP="002B10C5">
      <w:pPr>
        <w:spacing w:after="0" w:line="240" w:lineRule="auto"/>
      </w:pPr>
      <w:r>
        <w:separator/>
      </w:r>
    </w:p>
  </w:footnote>
  <w:footnote w:type="continuationSeparator" w:id="0">
    <w:p w:rsidR="00AE5E90" w:rsidRDefault="00AE5E90"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44" w:rsidRDefault="006E1B88" w:rsidP="003E5244">
    <w:pPr>
      <w:tabs>
        <w:tab w:val="center" w:pos="4536"/>
        <w:tab w:val="right" w:pos="14040"/>
      </w:tabs>
      <w:spacing w:after="0"/>
      <w:rPr>
        <w:rFonts w:ascii="Garamond" w:hAnsi="Garamond"/>
      </w:rPr>
    </w:pPr>
    <w:r>
      <w:t>DFP.271.23</w:t>
    </w:r>
    <w:r w:rsidR="003E5244" w:rsidRPr="00C70941">
      <w:t>.2020.SP</w:t>
    </w:r>
    <w:r w:rsidR="003E5244">
      <w:tab/>
    </w:r>
    <w:r w:rsidR="003E5244">
      <w:tab/>
    </w:r>
    <w:r w:rsidR="003E5244" w:rsidRPr="00A352C6">
      <w:rPr>
        <w:rFonts w:ascii="Garamond" w:hAnsi="Garamond"/>
      </w:rPr>
      <w:t>Załącznik nr 1a do specyfikacji</w:t>
    </w:r>
  </w:p>
  <w:p w:rsidR="003E5244" w:rsidRDefault="003E5244" w:rsidP="003E5244">
    <w:pPr>
      <w:tabs>
        <w:tab w:val="center" w:pos="4536"/>
        <w:tab w:val="left" w:pos="11199"/>
        <w:tab w:val="right" w:pos="14040"/>
      </w:tabs>
      <w:spacing w:after="0"/>
      <w:jc w:val="right"/>
      <w:rPr>
        <w:rFonts w:ascii="Garamond" w:hAnsi="Garamond"/>
      </w:rPr>
    </w:pPr>
    <w:r>
      <w:rPr>
        <w:rFonts w:ascii="Garamond" w:hAnsi="Garamond"/>
      </w:rPr>
      <w:t>Załącznik nr …… do umowy</w:t>
    </w:r>
  </w:p>
  <w:p w:rsidR="00FF3BBF" w:rsidRPr="004950AC" w:rsidRDefault="006E1B88" w:rsidP="006E1B88">
    <w:pPr>
      <w:pStyle w:val="Nagwek"/>
      <w:tabs>
        <w:tab w:val="left" w:pos="50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2DA0"/>
    <w:rsid w:val="0003473F"/>
    <w:rsid w:val="00041E4B"/>
    <w:rsid w:val="000439CB"/>
    <w:rsid w:val="00044C33"/>
    <w:rsid w:val="000472D7"/>
    <w:rsid w:val="00062621"/>
    <w:rsid w:val="00063146"/>
    <w:rsid w:val="0006612C"/>
    <w:rsid w:val="000800FB"/>
    <w:rsid w:val="00082567"/>
    <w:rsid w:val="000872C6"/>
    <w:rsid w:val="000A01C5"/>
    <w:rsid w:val="000A42E2"/>
    <w:rsid w:val="000B3F15"/>
    <w:rsid w:val="000C38A6"/>
    <w:rsid w:val="000D0B99"/>
    <w:rsid w:val="000E2502"/>
    <w:rsid w:val="000E296E"/>
    <w:rsid w:val="00106FA1"/>
    <w:rsid w:val="00107E9C"/>
    <w:rsid w:val="00127C35"/>
    <w:rsid w:val="00153000"/>
    <w:rsid w:val="001703BB"/>
    <w:rsid w:val="00186665"/>
    <w:rsid w:val="001903D2"/>
    <w:rsid w:val="00195D24"/>
    <w:rsid w:val="001A26B2"/>
    <w:rsid w:val="001C5AC0"/>
    <w:rsid w:val="001C7482"/>
    <w:rsid w:val="001D7920"/>
    <w:rsid w:val="001F722D"/>
    <w:rsid w:val="001F741A"/>
    <w:rsid w:val="00224229"/>
    <w:rsid w:val="00226290"/>
    <w:rsid w:val="00226C7E"/>
    <w:rsid w:val="00230493"/>
    <w:rsid w:val="002418CF"/>
    <w:rsid w:val="00243245"/>
    <w:rsid w:val="00245D9D"/>
    <w:rsid w:val="00252F4E"/>
    <w:rsid w:val="00264D89"/>
    <w:rsid w:val="00275E43"/>
    <w:rsid w:val="002764C3"/>
    <w:rsid w:val="00281C87"/>
    <w:rsid w:val="00297630"/>
    <w:rsid w:val="002A2E05"/>
    <w:rsid w:val="002B1075"/>
    <w:rsid w:val="002B10C5"/>
    <w:rsid w:val="002D57E0"/>
    <w:rsid w:val="002E6120"/>
    <w:rsid w:val="002E7641"/>
    <w:rsid w:val="00306A14"/>
    <w:rsid w:val="00312092"/>
    <w:rsid w:val="00315266"/>
    <w:rsid w:val="0031723C"/>
    <w:rsid w:val="00330BAA"/>
    <w:rsid w:val="00336D33"/>
    <w:rsid w:val="003410EA"/>
    <w:rsid w:val="0035006A"/>
    <w:rsid w:val="003502EB"/>
    <w:rsid w:val="00361E18"/>
    <w:rsid w:val="003816D4"/>
    <w:rsid w:val="00386BDE"/>
    <w:rsid w:val="003870C0"/>
    <w:rsid w:val="00396262"/>
    <w:rsid w:val="00397214"/>
    <w:rsid w:val="003A130B"/>
    <w:rsid w:val="003A5949"/>
    <w:rsid w:val="003A61A6"/>
    <w:rsid w:val="003D437E"/>
    <w:rsid w:val="003E5244"/>
    <w:rsid w:val="003F25EF"/>
    <w:rsid w:val="00416DBD"/>
    <w:rsid w:val="00420195"/>
    <w:rsid w:val="00431206"/>
    <w:rsid w:val="00444EC2"/>
    <w:rsid w:val="004537A6"/>
    <w:rsid w:val="00482C2F"/>
    <w:rsid w:val="004922F7"/>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518B8"/>
    <w:rsid w:val="0055762C"/>
    <w:rsid w:val="00564E08"/>
    <w:rsid w:val="0057034C"/>
    <w:rsid w:val="005838E5"/>
    <w:rsid w:val="00585CE5"/>
    <w:rsid w:val="00595A76"/>
    <w:rsid w:val="005A233B"/>
    <w:rsid w:val="005A6E64"/>
    <w:rsid w:val="005B15FE"/>
    <w:rsid w:val="005C2DEE"/>
    <w:rsid w:val="005C6D9B"/>
    <w:rsid w:val="00602393"/>
    <w:rsid w:val="00602F79"/>
    <w:rsid w:val="00604D5A"/>
    <w:rsid w:val="00617EC5"/>
    <w:rsid w:val="006309BF"/>
    <w:rsid w:val="006359AC"/>
    <w:rsid w:val="0064124D"/>
    <w:rsid w:val="00647553"/>
    <w:rsid w:val="00660D6E"/>
    <w:rsid w:val="00662669"/>
    <w:rsid w:val="00681227"/>
    <w:rsid w:val="006812E4"/>
    <w:rsid w:val="00682BFE"/>
    <w:rsid w:val="00695BA8"/>
    <w:rsid w:val="006C132C"/>
    <w:rsid w:val="006C703C"/>
    <w:rsid w:val="006E09BB"/>
    <w:rsid w:val="006E1B88"/>
    <w:rsid w:val="006F4B69"/>
    <w:rsid w:val="00716F0E"/>
    <w:rsid w:val="00724B58"/>
    <w:rsid w:val="00741D21"/>
    <w:rsid w:val="007475D7"/>
    <w:rsid w:val="00751EE5"/>
    <w:rsid w:val="00782D28"/>
    <w:rsid w:val="00795D24"/>
    <w:rsid w:val="007A43C7"/>
    <w:rsid w:val="007B4693"/>
    <w:rsid w:val="007B64B7"/>
    <w:rsid w:val="007C42CC"/>
    <w:rsid w:val="007D2398"/>
    <w:rsid w:val="007D5E92"/>
    <w:rsid w:val="007E240F"/>
    <w:rsid w:val="007E41E1"/>
    <w:rsid w:val="008028E8"/>
    <w:rsid w:val="0082224E"/>
    <w:rsid w:val="00827157"/>
    <w:rsid w:val="008273A2"/>
    <w:rsid w:val="008518D5"/>
    <w:rsid w:val="0085403C"/>
    <w:rsid w:val="008612F0"/>
    <w:rsid w:val="008674A7"/>
    <w:rsid w:val="00875C9D"/>
    <w:rsid w:val="00877102"/>
    <w:rsid w:val="0088133C"/>
    <w:rsid w:val="008920BA"/>
    <w:rsid w:val="008A3B0A"/>
    <w:rsid w:val="008A4A8C"/>
    <w:rsid w:val="008A75B4"/>
    <w:rsid w:val="008A7E6F"/>
    <w:rsid w:val="008B0660"/>
    <w:rsid w:val="008B6348"/>
    <w:rsid w:val="008B79CC"/>
    <w:rsid w:val="008D4A4F"/>
    <w:rsid w:val="008E4B96"/>
    <w:rsid w:val="008E779E"/>
    <w:rsid w:val="0090018A"/>
    <w:rsid w:val="009029F8"/>
    <w:rsid w:val="00906763"/>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D51C7"/>
    <w:rsid w:val="009E71C4"/>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B091A"/>
    <w:rsid w:val="00AC7AC5"/>
    <w:rsid w:val="00AE0249"/>
    <w:rsid w:val="00AE5E90"/>
    <w:rsid w:val="00AE66E3"/>
    <w:rsid w:val="00AF0DFA"/>
    <w:rsid w:val="00AF3299"/>
    <w:rsid w:val="00AF7709"/>
    <w:rsid w:val="00B06439"/>
    <w:rsid w:val="00B10F4C"/>
    <w:rsid w:val="00B14FD0"/>
    <w:rsid w:val="00B2065F"/>
    <w:rsid w:val="00B20B77"/>
    <w:rsid w:val="00B21E49"/>
    <w:rsid w:val="00B32911"/>
    <w:rsid w:val="00B33D13"/>
    <w:rsid w:val="00B61540"/>
    <w:rsid w:val="00B72884"/>
    <w:rsid w:val="00B80BC2"/>
    <w:rsid w:val="00B866E3"/>
    <w:rsid w:val="00B935A3"/>
    <w:rsid w:val="00BA1B97"/>
    <w:rsid w:val="00BC771B"/>
    <w:rsid w:val="00BD6659"/>
    <w:rsid w:val="00BE7B7B"/>
    <w:rsid w:val="00C0379C"/>
    <w:rsid w:val="00C04BC2"/>
    <w:rsid w:val="00C10E44"/>
    <w:rsid w:val="00C253BF"/>
    <w:rsid w:val="00C2669F"/>
    <w:rsid w:val="00C55181"/>
    <w:rsid w:val="00C62043"/>
    <w:rsid w:val="00C62F9D"/>
    <w:rsid w:val="00C64C0B"/>
    <w:rsid w:val="00C75220"/>
    <w:rsid w:val="00C83FFD"/>
    <w:rsid w:val="00C84DE2"/>
    <w:rsid w:val="00C953A5"/>
    <w:rsid w:val="00CC1C73"/>
    <w:rsid w:val="00CC22CF"/>
    <w:rsid w:val="00CC50A3"/>
    <w:rsid w:val="00CD5141"/>
    <w:rsid w:val="00CD64E3"/>
    <w:rsid w:val="00CE0BB7"/>
    <w:rsid w:val="00CE31C4"/>
    <w:rsid w:val="00CF0C52"/>
    <w:rsid w:val="00CF3443"/>
    <w:rsid w:val="00D078B4"/>
    <w:rsid w:val="00D10DF0"/>
    <w:rsid w:val="00D1524D"/>
    <w:rsid w:val="00D15933"/>
    <w:rsid w:val="00D15F1D"/>
    <w:rsid w:val="00D34B80"/>
    <w:rsid w:val="00D44B05"/>
    <w:rsid w:val="00D61D89"/>
    <w:rsid w:val="00D73EB9"/>
    <w:rsid w:val="00D83B61"/>
    <w:rsid w:val="00D93C7F"/>
    <w:rsid w:val="00D97F42"/>
    <w:rsid w:val="00DA12A3"/>
    <w:rsid w:val="00DA1FA2"/>
    <w:rsid w:val="00DA4169"/>
    <w:rsid w:val="00DA6106"/>
    <w:rsid w:val="00DC0D0E"/>
    <w:rsid w:val="00DC0D2C"/>
    <w:rsid w:val="00DC7F16"/>
    <w:rsid w:val="00DF2B72"/>
    <w:rsid w:val="00DF3D22"/>
    <w:rsid w:val="00DF7420"/>
    <w:rsid w:val="00E00B8F"/>
    <w:rsid w:val="00E27249"/>
    <w:rsid w:val="00E350B5"/>
    <w:rsid w:val="00E42514"/>
    <w:rsid w:val="00E42DA8"/>
    <w:rsid w:val="00E504BC"/>
    <w:rsid w:val="00E50DAF"/>
    <w:rsid w:val="00E54929"/>
    <w:rsid w:val="00E72C94"/>
    <w:rsid w:val="00E82EFB"/>
    <w:rsid w:val="00E85B21"/>
    <w:rsid w:val="00EA2BCD"/>
    <w:rsid w:val="00EA6DEC"/>
    <w:rsid w:val="00EB08AF"/>
    <w:rsid w:val="00EB5E99"/>
    <w:rsid w:val="00EC18E8"/>
    <w:rsid w:val="00EC6DB9"/>
    <w:rsid w:val="00EC7C3F"/>
    <w:rsid w:val="00EE37A8"/>
    <w:rsid w:val="00EE4173"/>
    <w:rsid w:val="00EF0AFB"/>
    <w:rsid w:val="00EF562F"/>
    <w:rsid w:val="00F31D9C"/>
    <w:rsid w:val="00F32718"/>
    <w:rsid w:val="00F33599"/>
    <w:rsid w:val="00F34EF1"/>
    <w:rsid w:val="00F4576E"/>
    <w:rsid w:val="00F61FA1"/>
    <w:rsid w:val="00F65B8E"/>
    <w:rsid w:val="00F85098"/>
    <w:rsid w:val="00F95A0E"/>
    <w:rsid w:val="00F96703"/>
    <w:rsid w:val="00FA2BC1"/>
    <w:rsid w:val="00FA3DE1"/>
    <w:rsid w:val="00FA424E"/>
    <w:rsid w:val="00FA47B5"/>
    <w:rsid w:val="00FA72BE"/>
    <w:rsid w:val="00FC7448"/>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paragraph" w:styleId="Tekstprzypisukocowego">
    <w:name w:val="endnote text"/>
    <w:basedOn w:val="Normalny"/>
    <w:link w:val="TekstprzypisukocowegoZnak"/>
    <w:uiPriority w:val="99"/>
    <w:semiHidden/>
    <w:unhideWhenUsed/>
    <w:rsid w:val="006E1B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E1B88"/>
    <w:rPr>
      <w:sz w:val="20"/>
      <w:szCs w:val="20"/>
    </w:rPr>
  </w:style>
  <w:style w:type="character" w:styleId="Odwoanieprzypisukocowego">
    <w:name w:val="endnote reference"/>
    <w:basedOn w:val="Domylnaczcionkaakapitu"/>
    <w:uiPriority w:val="99"/>
    <w:semiHidden/>
    <w:unhideWhenUsed/>
    <w:rsid w:val="006E1B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paragraph" w:styleId="Tekstprzypisukocowego">
    <w:name w:val="endnote text"/>
    <w:basedOn w:val="Normalny"/>
    <w:link w:val="TekstprzypisukocowegoZnak"/>
    <w:uiPriority w:val="99"/>
    <w:semiHidden/>
    <w:unhideWhenUsed/>
    <w:rsid w:val="006E1B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E1B88"/>
    <w:rPr>
      <w:sz w:val="20"/>
      <w:szCs w:val="20"/>
    </w:rPr>
  </w:style>
  <w:style w:type="character" w:styleId="Odwoanieprzypisukocowego">
    <w:name w:val="endnote reference"/>
    <w:basedOn w:val="Domylnaczcionkaakapitu"/>
    <w:uiPriority w:val="99"/>
    <w:semiHidden/>
    <w:unhideWhenUsed/>
    <w:rsid w:val="006E1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518390736">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B0FA-05F5-455D-B0D0-87B17310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967</Words>
  <Characters>5807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Sławomir Pluciński</cp:lastModifiedBy>
  <cp:revision>17</cp:revision>
  <cp:lastPrinted>2020-03-02T07:35:00Z</cp:lastPrinted>
  <dcterms:created xsi:type="dcterms:W3CDTF">2020-02-24T08:13:00Z</dcterms:created>
  <dcterms:modified xsi:type="dcterms:W3CDTF">2020-03-02T07:35:00Z</dcterms:modified>
</cp:coreProperties>
</file>