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CAA" w:rsidRDefault="00032CAA" w:rsidP="00032CAA">
      <w:pPr>
        <w:spacing w:line="288" w:lineRule="auto"/>
        <w:jc w:val="center"/>
        <w:rPr>
          <w:rFonts w:ascii="Century Gothic" w:hAnsi="Century Gothic"/>
          <w:b/>
        </w:rPr>
      </w:pPr>
    </w:p>
    <w:p w:rsidR="00032CAA" w:rsidRPr="001A32C6" w:rsidRDefault="00594249" w:rsidP="00032CAA">
      <w:pPr>
        <w:spacing w:line="288" w:lineRule="auto"/>
        <w:jc w:val="center"/>
        <w:rPr>
          <w:rFonts w:ascii="Century Gothic" w:hAnsi="Century Gothic"/>
          <w:b/>
        </w:rPr>
      </w:pPr>
      <w:r>
        <w:rPr>
          <w:rFonts w:ascii="Century Gothic" w:hAnsi="Century Gothic"/>
          <w:b/>
        </w:rPr>
        <w:t>O</w:t>
      </w:r>
      <w:r w:rsidR="00032CAA" w:rsidRPr="001A32C6">
        <w:rPr>
          <w:rFonts w:ascii="Century Gothic" w:hAnsi="Century Gothic"/>
          <w:b/>
        </w:rPr>
        <w:t xml:space="preserve">pis przedmiotu zamówienia </w:t>
      </w:r>
      <w:r w:rsidR="00032CAA">
        <w:rPr>
          <w:rFonts w:ascii="Century Gothic" w:hAnsi="Century Gothic"/>
          <w:b/>
        </w:rPr>
        <w:t>–</w:t>
      </w:r>
      <w:r w:rsidR="00032CAA" w:rsidRPr="001A32C6">
        <w:rPr>
          <w:rFonts w:ascii="Century Gothic" w:hAnsi="Century Gothic"/>
          <w:b/>
        </w:rPr>
        <w:t xml:space="preserve"> </w:t>
      </w:r>
      <w:r w:rsidR="00D45B9E">
        <w:rPr>
          <w:rFonts w:ascii="Century Gothic" w:hAnsi="Century Gothic"/>
          <w:b/>
        </w:rPr>
        <w:t>ssaki</w:t>
      </w:r>
    </w:p>
    <w:p w:rsidR="00032CAA" w:rsidRPr="001A32C6" w:rsidRDefault="00032CAA" w:rsidP="00032CAA">
      <w:pPr>
        <w:spacing w:line="288" w:lineRule="auto"/>
        <w:jc w:val="center"/>
        <w:rPr>
          <w:rFonts w:ascii="Century Gothic" w:hAnsi="Century Gothic"/>
          <w:b/>
          <w:sz w:val="20"/>
          <w:szCs w:val="20"/>
        </w:rPr>
      </w:pPr>
    </w:p>
    <w:p w:rsidR="00032CAA" w:rsidRPr="001A32C6" w:rsidRDefault="00032CAA" w:rsidP="00032CAA">
      <w:pPr>
        <w:pStyle w:val="Skrconyadreszwrotny"/>
        <w:spacing w:line="288" w:lineRule="auto"/>
        <w:jc w:val="both"/>
        <w:rPr>
          <w:rFonts w:ascii="Century Gothic" w:hAnsi="Century Gothic"/>
          <w:sz w:val="20"/>
          <w:u w:val="single"/>
        </w:rPr>
      </w:pPr>
      <w:r w:rsidRPr="001A32C6">
        <w:rPr>
          <w:rFonts w:ascii="Century Gothic" w:hAnsi="Century Gothic"/>
          <w:sz w:val="20"/>
          <w:u w:val="single"/>
        </w:rPr>
        <w:t>Uwagi i objaśnienia:</w:t>
      </w:r>
    </w:p>
    <w:p w:rsidR="00032CAA" w:rsidRPr="001A32C6" w:rsidRDefault="00032CAA" w:rsidP="00032CAA">
      <w:pPr>
        <w:pStyle w:val="Skrconyadreszwrotny"/>
        <w:widowControl/>
        <w:numPr>
          <w:ilvl w:val="0"/>
          <w:numId w:val="19"/>
        </w:numPr>
        <w:spacing w:line="288" w:lineRule="auto"/>
        <w:ind w:left="0"/>
        <w:jc w:val="both"/>
        <w:rPr>
          <w:rFonts w:ascii="Century Gothic" w:hAnsi="Century Gothic"/>
          <w:sz w:val="20"/>
        </w:rPr>
      </w:pPr>
      <w:r w:rsidRPr="001A32C6">
        <w:rPr>
          <w:rFonts w:ascii="Century Gothic" w:hAnsi="Century Gothic"/>
          <w:sz w:val="20"/>
        </w:rPr>
        <w:t>Parametry określone jako „tak” są parametrami granicznymi. Udzielenie odpowiedzi „nie”  lub innej nie stanowiącej jednoznacznego potwierdzenia spełniania warunku będzie skutkowało odrzuceniem oferty.</w:t>
      </w:r>
    </w:p>
    <w:p w:rsidR="00032CAA" w:rsidRPr="001A32C6" w:rsidRDefault="00032CAA" w:rsidP="00032CAA">
      <w:pPr>
        <w:pStyle w:val="Skrconyadreszwrotny"/>
        <w:widowControl/>
        <w:numPr>
          <w:ilvl w:val="0"/>
          <w:numId w:val="19"/>
        </w:numPr>
        <w:spacing w:line="288" w:lineRule="auto"/>
        <w:ind w:left="0"/>
        <w:jc w:val="both"/>
        <w:rPr>
          <w:rFonts w:ascii="Century Gothic" w:hAnsi="Century Gothic"/>
          <w:sz w:val="20"/>
        </w:rPr>
      </w:pPr>
      <w:r w:rsidRPr="001A32C6">
        <w:rPr>
          <w:rFonts w:ascii="Century Gothic" w:hAnsi="Century Gothic"/>
          <w:sz w:val="20"/>
        </w:rPr>
        <w:t xml:space="preserve">Parametry o określonych warunkach liczbowych ( „&gt;=”  lub „=&lt;” ) są </w:t>
      </w:r>
      <w:r>
        <w:rPr>
          <w:rFonts w:ascii="Century Gothic" w:hAnsi="Century Gothic"/>
          <w:sz w:val="20"/>
        </w:rPr>
        <w:t xml:space="preserve">również </w:t>
      </w:r>
      <w:r w:rsidRPr="001A32C6">
        <w:rPr>
          <w:rFonts w:ascii="Century Gothic" w:hAnsi="Century Gothic"/>
          <w:sz w:val="20"/>
        </w:rPr>
        <w:t xml:space="preserve">warunkami granicznymi, których niespełnienie spowoduje odrzucenie oferty. Wartość podana przy </w:t>
      </w:r>
      <w:r>
        <w:rPr>
          <w:rFonts w:ascii="Century Gothic" w:hAnsi="Century Gothic"/>
          <w:sz w:val="20"/>
        </w:rPr>
        <w:t>w/w znakach</w:t>
      </w:r>
      <w:r w:rsidRPr="001A32C6">
        <w:rPr>
          <w:rFonts w:ascii="Century Gothic" w:hAnsi="Century Gothic"/>
          <w:sz w:val="20"/>
        </w:rPr>
        <w:t xml:space="preserve"> oznacza wartość wymaganą.</w:t>
      </w:r>
    </w:p>
    <w:p w:rsidR="00032CAA" w:rsidRPr="001A32C6" w:rsidRDefault="00032CAA" w:rsidP="00032CAA">
      <w:pPr>
        <w:pStyle w:val="Skrconyadreszwrotny"/>
        <w:widowControl/>
        <w:numPr>
          <w:ilvl w:val="0"/>
          <w:numId w:val="19"/>
        </w:numPr>
        <w:spacing w:line="288" w:lineRule="auto"/>
        <w:ind w:left="0"/>
        <w:jc w:val="both"/>
        <w:rPr>
          <w:rFonts w:ascii="Century Gothic" w:hAnsi="Century Gothic"/>
          <w:sz w:val="20"/>
        </w:rPr>
      </w:pPr>
      <w:r w:rsidRPr="001A32C6">
        <w:rPr>
          <w:rFonts w:ascii="Century Gothic" w:hAnsi="Century Gothic"/>
          <w:sz w:val="20"/>
        </w:rPr>
        <w:t>Brak odpowiedzi w przypadku pozostałych warunków, punktowany będzie jako 0.</w:t>
      </w:r>
    </w:p>
    <w:p w:rsidR="00032CAA" w:rsidRPr="001A32C6" w:rsidRDefault="00032CAA" w:rsidP="00032CAA">
      <w:pPr>
        <w:pStyle w:val="Skrconyadreszwrotny"/>
        <w:widowControl/>
        <w:numPr>
          <w:ilvl w:val="0"/>
          <w:numId w:val="19"/>
        </w:numPr>
        <w:spacing w:line="288" w:lineRule="auto"/>
        <w:ind w:left="0"/>
        <w:jc w:val="both"/>
        <w:rPr>
          <w:rFonts w:ascii="Century Gothic" w:hAnsi="Century Gothic"/>
          <w:sz w:val="20"/>
        </w:rPr>
      </w:pPr>
      <w:r w:rsidRPr="001A32C6">
        <w:rPr>
          <w:rFonts w:ascii="Century Gothic" w:hAnsi="Century Gothic"/>
          <w:sz w:val="20"/>
        </w:rPr>
        <w:t>Wykonawca zobowiązany jest do podania parametrów w jednostkach wskazanych w niniejszym opisie,</w:t>
      </w:r>
    </w:p>
    <w:p w:rsidR="00032CAA" w:rsidRDefault="00032CAA" w:rsidP="00032CAA">
      <w:pPr>
        <w:pStyle w:val="Skrconyadreszwrotny"/>
        <w:widowControl/>
        <w:numPr>
          <w:ilvl w:val="0"/>
          <w:numId w:val="19"/>
        </w:numPr>
        <w:spacing w:line="288" w:lineRule="auto"/>
        <w:ind w:left="0"/>
        <w:jc w:val="both"/>
        <w:rPr>
          <w:rFonts w:ascii="Century Gothic" w:hAnsi="Century Gothic"/>
          <w:sz w:val="20"/>
        </w:rPr>
      </w:pPr>
      <w:r w:rsidRPr="001A32C6">
        <w:rPr>
          <w:rFonts w:ascii="Century Gothic" w:hAnsi="Century Gothic"/>
          <w:sz w:val="20"/>
        </w:rPr>
        <w:t>Wykonawca gwarantuje niniejszym, że sprzęt jest fabrycznie nowy (rok produkcji 201</w:t>
      </w:r>
      <w:r w:rsidR="00AE6D89">
        <w:rPr>
          <w:rFonts w:ascii="Century Gothic" w:hAnsi="Century Gothic"/>
          <w:sz w:val="20"/>
        </w:rPr>
        <w:t>9</w:t>
      </w:r>
      <w:r w:rsidRPr="001A32C6">
        <w:rPr>
          <w:rFonts w:ascii="Century Gothic" w:hAnsi="Century Gothic"/>
          <w:sz w:val="20"/>
        </w:rPr>
        <w:t xml:space="preserve">) nie jest </w:t>
      </w:r>
      <w:proofErr w:type="spellStart"/>
      <w:r w:rsidRPr="001A32C6">
        <w:rPr>
          <w:rFonts w:ascii="Century Gothic" w:hAnsi="Century Gothic"/>
          <w:sz w:val="20"/>
        </w:rPr>
        <w:t>rekondycjonowany</w:t>
      </w:r>
      <w:proofErr w:type="spellEnd"/>
      <w:r w:rsidRPr="001A32C6">
        <w:rPr>
          <w:rFonts w:ascii="Century Gothic" w:hAnsi="Century Gothic"/>
          <w:sz w:val="20"/>
        </w:rPr>
        <w:t>, używany, powystawowy,  jest kompletny i do jego uruchomienia oraz stosowania zgodnie z przeznaczeniem nie jest konieczny zakup dodatkowych elementów i akcesoriów.</w:t>
      </w:r>
    </w:p>
    <w:p w:rsidR="00D7728D" w:rsidRPr="00B81810" w:rsidRDefault="00D7728D" w:rsidP="00D7728D">
      <w:pPr>
        <w:pStyle w:val="Skrconyadreszwrotny"/>
        <w:widowControl/>
        <w:numPr>
          <w:ilvl w:val="0"/>
          <w:numId w:val="19"/>
        </w:numPr>
        <w:spacing w:line="288" w:lineRule="auto"/>
        <w:ind w:left="0"/>
        <w:jc w:val="both"/>
        <w:rPr>
          <w:rFonts w:ascii="Century Gothic" w:hAnsi="Century Gothic"/>
          <w:sz w:val="20"/>
        </w:rPr>
      </w:pPr>
      <w:r w:rsidRPr="00AA3A19">
        <w:rPr>
          <w:rFonts w:ascii="Century Gothic" w:hAnsi="Century Gothic"/>
          <w:sz w:val="20"/>
        </w:rPr>
        <w:t xml:space="preserve">W przypadku punktacji proporcjonalnej ocena jest przeprowadzana w sposób następujący: oferta zawierająca najkorzystniejszą wartość </w:t>
      </w:r>
      <w:r w:rsidRPr="00B81810">
        <w:rPr>
          <w:rFonts w:ascii="Century Gothic" w:hAnsi="Century Gothic"/>
          <w:sz w:val="20"/>
        </w:rPr>
        <w:t>otrzymuje maksymalną liczę punktów, wszystkie pozostałe proporcjonalnie mniej w stosunku do najkorzystniejszej wartości.</w:t>
      </w:r>
    </w:p>
    <w:p w:rsidR="00B81810" w:rsidRPr="00B81810" w:rsidRDefault="00B81810" w:rsidP="00B81810">
      <w:pPr>
        <w:pStyle w:val="Skrconyadreszwrotny"/>
        <w:widowControl/>
        <w:spacing w:line="360" w:lineRule="auto"/>
        <w:jc w:val="both"/>
        <w:rPr>
          <w:rFonts w:ascii="Century Gothic" w:hAnsi="Century Gothic" w:cstheme="minorHAnsi"/>
          <w:sz w:val="20"/>
        </w:rPr>
      </w:pPr>
      <w:r w:rsidRPr="00B81810">
        <w:rPr>
          <w:rFonts w:ascii="Century Gothic" w:hAnsi="Century Gothic" w:cstheme="minorHAnsi"/>
          <w:sz w:val="20"/>
        </w:rPr>
        <w:t>Gdziekolwiek</w:t>
      </w:r>
      <w:r w:rsidRPr="00B81810">
        <w:rPr>
          <w:rFonts w:ascii="Century Gothic" w:hAnsi="Century Gothic" w:cstheme="minorHAnsi"/>
          <w:b/>
          <w:bCs/>
          <w:color w:val="222222"/>
          <w:sz w:val="20"/>
          <w:shd w:val="clear" w:color="auto" w:fill="FFFFFF"/>
        </w:rPr>
        <w:t xml:space="preserve"> </w:t>
      </w:r>
      <w:r w:rsidRPr="00B81810">
        <w:rPr>
          <w:rFonts w:ascii="Century Gothic" w:hAnsi="Century Gothic" w:cstheme="minorHAnsi"/>
          <w:sz w:val="20"/>
        </w:rPr>
        <w:t>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B81810" w:rsidRDefault="00B81810" w:rsidP="007C47AF">
      <w:pPr>
        <w:pStyle w:val="Skrconyadreszwrotny"/>
        <w:widowControl/>
        <w:spacing w:line="288" w:lineRule="auto"/>
        <w:jc w:val="both"/>
        <w:rPr>
          <w:rFonts w:ascii="Century Gothic" w:hAnsi="Century Gothic"/>
          <w:sz w:val="20"/>
        </w:rPr>
      </w:pPr>
    </w:p>
    <w:tbl>
      <w:tblPr>
        <w:tblStyle w:val="Tabela-Siatka"/>
        <w:tblW w:w="0" w:type="auto"/>
        <w:tblLook w:val="04A0" w:firstRow="1" w:lastRow="0" w:firstColumn="1" w:lastColumn="0" w:noHBand="0" w:noVBand="1"/>
      </w:tblPr>
      <w:tblGrid>
        <w:gridCol w:w="2051"/>
        <w:gridCol w:w="2268"/>
        <w:gridCol w:w="2167"/>
        <w:gridCol w:w="1877"/>
        <w:gridCol w:w="1877"/>
      </w:tblGrid>
      <w:tr w:rsidR="00D81207" w:rsidRPr="003058BD" w:rsidTr="00D81207">
        <w:tc>
          <w:tcPr>
            <w:tcW w:w="2051" w:type="dxa"/>
            <w:tcBorders>
              <w:right w:val="single" w:sz="4" w:space="0" w:color="auto"/>
            </w:tcBorders>
          </w:tcPr>
          <w:p w:rsidR="00D81207" w:rsidRPr="003058BD" w:rsidRDefault="00D81207" w:rsidP="00764ADD">
            <w:pPr>
              <w:spacing w:line="288" w:lineRule="auto"/>
              <w:rPr>
                <w:rFonts w:eastAsia="Times New Roman"/>
                <w:b/>
                <w:bCs/>
                <w:color w:val="000000" w:themeColor="text1"/>
                <w:sz w:val="20"/>
                <w:szCs w:val="20"/>
              </w:rPr>
            </w:pPr>
          </w:p>
        </w:tc>
        <w:tc>
          <w:tcPr>
            <w:tcW w:w="2268" w:type="dxa"/>
            <w:tcBorders>
              <w:top w:val="single" w:sz="4" w:space="0" w:color="auto"/>
              <w:left w:val="single" w:sz="4" w:space="0" w:color="auto"/>
              <w:bottom w:val="single" w:sz="4" w:space="0" w:color="auto"/>
              <w:right w:val="nil"/>
            </w:tcBorders>
            <w:vAlign w:val="center"/>
          </w:tcPr>
          <w:p w:rsidR="00D81207" w:rsidRDefault="00D81207" w:rsidP="00764ADD">
            <w:pPr>
              <w:jc w:val="center"/>
              <w:rPr>
                <w:rFonts w:eastAsia="Times New Roman"/>
                <w:b/>
                <w:bCs/>
                <w:color w:val="000000" w:themeColor="text1"/>
                <w:sz w:val="20"/>
                <w:szCs w:val="20"/>
              </w:rPr>
            </w:pPr>
          </w:p>
        </w:tc>
        <w:tc>
          <w:tcPr>
            <w:tcW w:w="2167" w:type="dxa"/>
            <w:tcBorders>
              <w:top w:val="single" w:sz="4" w:space="0" w:color="auto"/>
              <w:left w:val="nil"/>
              <w:bottom w:val="single" w:sz="4" w:space="0" w:color="auto"/>
              <w:right w:val="nil"/>
            </w:tcBorders>
          </w:tcPr>
          <w:p w:rsidR="00D81207" w:rsidRDefault="00D81207" w:rsidP="00764ADD">
            <w:pPr>
              <w:jc w:val="center"/>
              <w:rPr>
                <w:rFonts w:eastAsia="Times New Roman"/>
                <w:b/>
                <w:bCs/>
                <w:color w:val="000000" w:themeColor="text1"/>
                <w:sz w:val="20"/>
                <w:szCs w:val="20"/>
              </w:rPr>
            </w:pPr>
            <w:r>
              <w:rPr>
                <w:rFonts w:eastAsia="Times New Roman"/>
                <w:b/>
                <w:bCs/>
                <w:color w:val="000000" w:themeColor="text1"/>
                <w:sz w:val="20"/>
                <w:szCs w:val="20"/>
              </w:rPr>
              <w:t>SSAKI</w:t>
            </w:r>
          </w:p>
        </w:tc>
        <w:tc>
          <w:tcPr>
            <w:tcW w:w="1877" w:type="dxa"/>
            <w:tcBorders>
              <w:top w:val="single" w:sz="4" w:space="0" w:color="auto"/>
              <w:left w:val="nil"/>
              <w:bottom w:val="single" w:sz="4" w:space="0" w:color="auto"/>
              <w:right w:val="nil"/>
            </w:tcBorders>
          </w:tcPr>
          <w:p w:rsidR="00D81207" w:rsidRDefault="00D81207" w:rsidP="00764ADD">
            <w:pPr>
              <w:jc w:val="center"/>
              <w:rPr>
                <w:rFonts w:eastAsia="Times New Roman"/>
                <w:b/>
                <w:bCs/>
                <w:color w:val="000000" w:themeColor="text1"/>
                <w:sz w:val="20"/>
                <w:szCs w:val="20"/>
              </w:rPr>
            </w:pPr>
          </w:p>
        </w:tc>
        <w:tc>
          <w:tcPr>
            <w:tcW w:w="1877" w:type="dxa"/>
            <w:tcBorders>
              <w:top w:val="single" w:sz="4" w:space="0" w:color="auto"/>
              <w:left w:val="nil"/>
              <w:bottom w:val="single" w:sz="4" w:space="0" w:color="auto"/>
              <w:right w:val="single" w:sz="4" w:space="0" w:color="auto"/>
            </w:tcBorders>
          </w:tcPr>
          <w:p w:rsidR="00D81207" w:rsidRDefault="00D81207" w:rsidP="00764ADD">
            <w:pPr>
              <w:jc w:val="center"/>
              <w:rPr>
                <w:rFonts w:eastAsia="Times New Roman"/>
                <w:b/>
                <w:bCs/>
                <w:color w:val="000000" w:themeColor="text1"/>
                <w:sz w:val="20"/>
                <w:szCs w:val="20"/>
              </w:rPr>
            </w:pPr>
          </w:p>
        </w:tc>
      </w:tr>
      <w:tr w:rsidR="00820616" w:rsidRPr="003058BD" w:rsidTr="00D81207">
        <w:tc>
          <w:tcPr>
            <w:tcW w:w="2051" w:type="dxa"/>
          </w:tcPr>
          <w:p w:rsidR="00820616" w:rsidRPr="003058BD" w:rsidRDefault="00820616" w:rsidP="00764ADD">
            <w:pPr>
              <w:spacing w:line="288" w:lineRule="auto"/>
              <w:rPr>
                <w:rFonts w:eastAsia="Times New Roman"/>
                <w:b/>
                <w:bCs/>
                <w:color w:val="000000" w:themeColor="text1"/>
                <w:sz w:val="20"/>
                <w:szCs w:val="20"/>
              </w:rPr>
            </w:pPr>
          </w:p>
        </w:tc>
        <w:tc>
          <w:tcPr>
            <w:tcW w:w="2268" w:type="dxa"/>
            <w:tcBorders>
              <w:top w:val="single" w:sz="4" w:space="0" w:color="auto"/>
            </w:tcBorders>
            <w:vAlign w:val="center"/>
          </w:tcPr>
          <w:p w:rsidR="00820616" w:rsidRPr="003058BD" w:rsidRDefault="00820616" w:rsidP="00764ADD">
            <w:pPr>
              <w:jc w:val="center"/>
              <w:rPr>
                <w:rFonts w:eastAsia="Times New Roman"/>
                <w:b/>
                <w:bCs/>
                <w:color w:val="000000" w:themeColor="text1"/>
                <w:sz w:val="20"/>
                <w:szCs w:val="20"/>
              </w:rPr>
            </w:pPr>
            <w:r>
              <w:rPr>
                <w:rFonts w:eastAsia="Times New Roman"/>
                <w:b/>
                <w:bCs/>
                <w:color w:val="000000" w:themeColor="text1"/>
                <w:sz w:val="20"/>
                <w:szCs w:val="20"/>
              </w:rPr>
              <w:t>Podtyp</w:t>
            </w:r>
            <w:r w:rsidRPr="003058BD">
              <w:rPr>
                <w:rFonts w:eastAsia="Times New Roman"/>
                <w:b/>
                <w:bCs/>
                <w:color w:val="000000" w:themeColor="text1"/>
                <w:sz w:val="20"/>
                <w:szCs w:val="20"/>
              </w:rPr>
              <w:t xml:space="preserve"> nr 1</w:t>
            </w:r>
          </w:p>
        </w:tc>
        <w:tc>
          <w:tcPr>
            <w:tcW w:w="2167" w:type="dxa"/>
            <w:tcBorders>
              <w:top w:val="single" w:sz="4" w:space="0" w:color="auto"/>
            </w:tcBorders>
          </w:tcPr>
          <w:p w:rsidR="00820616" w:rsidRPr="003058BD" w:rsidRDefault="00820616" w:rsidP="00764ADD">
            <w:pPr>
              <w:jc w:val="center"/>
              <w:rPr>
                <w:rFonts w:eastAsia="Times New Roman"/>
                <w:b/>
                <w:bCs/>
                <w:color w:val="000000" w:themeColor="text1"/>
                <w:sz w:val="20"/>
                <w:szCs w:val="20"/>
              </w:rPr>
            </w:pPr>
            <w:r>
              <w:rPr>
                <w:rFonts w:eastAsia="Times New Roman"/>
                <w:b/>
                <w:bCs/>
                <w:color w:val="000000" w:themeColor="text1"/>
                <w:sz w:val="20"/>
                <w:szCs w:val="20"/>
              </w:rPr>
              <w:t>Podtyp</w:t>
            </w:r>
            <w:r w:rsidRPr="003058BD">
              <w:rPr>
                <w:rFonts w:eastAsia="Times New Roman"/>
                <w:b/>
                <w:bCs/>
                <w:color w:val="000000" w:themeColor="text1"/>
                <w:sz w:val="20"/>
                <w:szCs w:val="20"/>
              </w:rPr>
              <w:t xml:space="preserve"> nr 2</w:t>
            </w:r>
          </w:p>
        </w:tc>
        <w:tc>
          <w:tcPr>
            <w:tcW w:w="1877" w:type="dxa"/>
            <w:tcBorders>
              <w:top w:val="single" w:sz="4" w:space="0" w:color="auto"/>
            </w:tcBorders>
          </w:tcPr>
          <w:p w:rsidR="00820616" w:rsidRPr="003058BD" w:rsidRDefault="00820616" w:rsidP="00764ADD">
            <w:pPr>
              <w:jc w:val="center"/>
              <w:rPr>
                <w:rFonts w:eastAsia="Times New Roman"/>
                <w:b/>
                <w:bCs/>
                <w:color w:val="000000" w:themeColor="text1"/>
                <w:sz w:val="20"/>
                <w:szCs w:val="20"/>
              </w:rPr>
            </w:pPr>
            <w:r>
              <w:rPr>
                <w:rFonts w:eastAsia="Times New Roman"/>
                <w:b/>
                <w:bCs/>
                <w:color w:val="000000" w:themeColor="text1"/>
                <w:sz w:val="20"/>
                <w:szCs w:val="20"/>
              </w:rPr>
              <w:t>Podtyp</w:t>
            </w:r>
            <w:r w:rsidRPr="003058BD">
              <w:rPr>
                <w:rFonts w:eastAsia="Times New Roman"/>
                <w:b/>
                <w:bCs/>
                <w:color w:val="000000" w:themeColor="text1"/>
                <w:sz w:val="20"/>
                <w:szCs w:val="20"/>
              </w:rPr>
              <w:t xml:space="preserve">  nr 3</w:t>
            </w:r>
          </w:p>
        </w:tc>
        <w:tc>
          <w:tcPr>
            <w:tcW w:w="1877" w:type="dxa"/>
            <w:tcBorders>
              <w:top w:val="single" w:sz="4" w:space="0" w:color="auto"/>
            </w:tcBorders>
          </w:tcPr>
          <w:p w:rsidR="00820616" w:rsidRPr="003058BD" w:rsidRDefault="00820616" w:rsidP="00764ADD">
            <w:pPr>
              <w:jc w:val="center"/>
              <w:rPr>
                <w:rFonts w:eastAsia="Times New Roman"/>
                <w:b/>
                <w:bCs/>
                <w:color w:val="000000" w:themeColor="text1"/>
                <w:sz w:val="20"/>
                <w:szCs w:val="20"/>
              </w:rPr>
            </w:pPr>
            <w:r>
              <w:rPr>
                <w:rFonts w:eastAsia="Times New Roman"/>
                <w:b/>
                <w:bCs/>
                <w:color w:val="000000" w:themeColor="text1"/>
                <w:sz w:val="20"/>
                <w:szCs w:val="20"/>
              </w:rPr>
              <w:t>Podtyp</w:t>
            </w:r>
            <w:r w:rsidRPr="003058BD">
              <w:rPr>
                <w:rFonts w:eastAsia="Times New Roman"/>
                <w:b/>
                <w:bCs/>
                <w:color w:val="000000" w:themeColor="text1"/>
                <w:sz w:val="20"/>
                <w:szCs w:val="20"/>
              </w:rPr>
              <w:t xml:space="preserve"> nr 4</w:t>
            </w:r>
          </w:p>
        </w:tc>
      </w:tr>
      <w:tr w:rsidR="00820616" w:rsidRPr="003058BD" w:rsidTr="00764ADD">
        <w:tc>
          <w:tcPr>
            <w:tcW w:w="2051" w:type="dxa"/>
          </w:tcPr>
          <w:p w:rsidR="00820616" w:rsidRPr="003058BD" w:rsidRDefault="00820616" w:rsidP="00764ADD">
            <w:pPr>
              <w:spacing w:line="288" w:lineRule="auto"/>
              <w:rPr>
                <w:rFonts w:eastAsia="Times New Roman"/>
                <w:b/>
                <w:bCs/>
                <w:color w:val="000000" w:themeColor="text1"/>
                <w:sz w:val="20"/>
                <w:szCs w:val="20"/>
              </w:rPr>
            </w:pPr>
            <w:r w:rsidRPr="003058BD">
              <w:rPr>
                <w:b/>
                <w:color w:val="000000" w:themeColor="text1"/>
                <w:sz w:val="20"/>
                <w:szCs w:val="20"/>
              </w:rPr>
              <w:t>Nazwa i typ</w:t>
            </w:r>
          </w:p>
        </w:tc>
        <w:tc>
          <w:tcPr>
            <w:tcW w:w="2268" w:type="dxa"/>
          </w:tcPr>
          <w:p w:rsidR="00820616" w:rsidRPr="003058BD" w:rsidRDefault="00820616" w:rsidP="00764ADD">
            <w:pPr>
              <w:spacing w:line="288" w:lineRule="auto"/>
              <w:rPr>
                <w:rFonts w:eastAsia="Times New Roman"/>
                <w:b/>
                <w:bCs/>
                <w:color w:val="000000" w:themeColor="text1"/>
                <w:sz w:val="20"/>
                <w:szCs w:val="20"/>
              </w:rPr>
            </w:pPr>
          </w:p>
        </w:tc>
        <w:tc>
          <w:tcPr>
            <w:tcW w:w="2167" w:type="dxa"/>
          </w:tcPr>
          <w:p w:rsidR="00820616" w:rsidRPr="003058BD" w:rsidRDefault="00820616" w:rsidP="00764ADD">
            <w:pPr>
              <w:spacing w:line="288" w:lineRule="auto"/>
              <w:rPr>
                <w:rFonts w:eastAsia="Times New Roman"/>
                <w:b/>
                <w:bCs/>
                <w:color w:val="000000" w:themeColor="text1"/>
                <w:sz w:val="20"/>
                <w:szCs w:val="20"/>
              </w:rPr>
            </w:pPr>
          </w:p>
        </w:tc>
        <w:tc>
          <w:tcPr>
            <w:tcW w:w="1877" w:type="dxa"/>
          </w:tcPr>
          <w:p w:rsidR="00820616" w:rsidRPr="003058BD" w:rsidRDefault="00820616" w:rsidP="00764ADD">
            <w:pPr>
              <w:spacing w:line="288" w:lineRule="auto"/>
              <w:rPr>
                <w:rFonts w:eastAsia="Times New Roman"/>
                <w:b/>
                <w:bCs/>
                <w:color w:val="000000" w:themeColor="text1"/>
                <w:sz w:val="20"/>
                <w:szCs w:val="20"/>
              </w:rPr>
            </w:pPr>
          </w:p>
        </w:tc>
        <w:tc>
          <w:tcPr>
            <w:tcW w:w="1877" w:type="dxa"/>
          </w:tcPr>
          <w:p w:rsidR="00820616" w:rsidRPr="003058BD" w:rsidRDefault="00820616" w:rsidP="00764ADD">
            <w:pPr>
              <w:spacing w:line="288" w:lineRule="auto"/>
              <w:rPr>
                <w:rFonts w:eastAsia="Times New Roman"/>
                <w:b/>
                <w:bCs/>
                <w:color w:val="000000" w:themeColor="text1"/>
                <w:sz w:val="20"/>
                <w:szCs w:val="20"/>
              </w:rPr>
            </w:pPr>
          </w:p>
        </w:tc>
      </w:tr>
      <w:tr w:rsidR="00820616" w:rsidRPr="003058BD" w:rsidTr="00764ADD">
        <w:tc>
          <w:tcPr>
            <w:tcW w:w="2051" w:type="dxa"/>
          </w:tcPr>
          <w:p w:rsidR="00820616" w:rsidRPr="003058BD" w:rsidRDefault="00820616" w:rsidP="00764ADD">
            <w:pPr>
              <w:spacing w:line="288" w:lineRule="auto"/>
              <w:rPr>
                <w:rFonts w:eastAsia="Times New Roman"/>
                <w:b/>
                <w:bCs/>
                <w:color w:val="000000" w:themeColor="text1"/>
                <w:sz w:val="20"/>
                <w:szCs w:val="20"/>
              </w:rPr>
            </w:pPr>
            <w:r w:rsidRPr="003058BD">
              <w:rPr>
                <w:b/>
                <w:color w:val="000000" w:themeColor="text1"/>
                <w:sz w:val="20"/>
                <w:szCs w:val="20"/>
              </w:rPr>
              <w:t>Producent</w:t>
            </w:r>
          </w:p>
        </w:tc>
        <w:tc>
          <w:tcPr>
            <w:tcW w:w="2268" w:type="dxa"/>
          </w:tcPr>
          <w:p w:rsidR="00820616" w:rsidRPr="003058BD" w:rsidRDefault="00820616" w:rsidP="00764ADD">
            <w:pPr>
              <w:spacing w:line="288" w:lineRule="auto"/>
              <w:rPr>
                <w:rFonts w:eastAsia="Times New Roman"/>
                <w:b/>
                <w:bCs/>
                <w:color w:val="000000" w:themeColor="text1"/>
                <w:sz w:val="20"/>
                <w:szCs w:val="20"/>
              </w:rPr>
            </w:pPr>
          </w:p>
        </w:tc>
        <w:tc>
          <w:tcPr>
            <w:tcW w:w="2167" w:type="dxa"/>
          </w:tcPr>
          <w:p w:rsidR="00820616" w:rsidRPr="003058BD" w:rsidRDefault="00820616" w:rsidP="00764ADD">
            <w:pPr>
              <w:spacing w:line="288" w:lineRule="auto"/>
              <w:rPr>
                <w:rFonts w:eastAsia="Times New Roman"/>
                <w:b/>
                <w:bCs/>
                <w:color w:val="000000" w:themeColor="text1"/>
                <w:sz w:val="20"/>
                <w:szCs w:val="20"/>
              </w:rPr>
            </w:pPr>
          </w:p>
        </w:tc>
        <w:tc>
          <w:tcPr>
            <w:tcW w:w="1877" w:type="dxa"/>
          </w:tcPr>
          <w:p w:rsidR="00820616" w:rsidRPr="003058BD" w:rsidRDefault="00820616" w:rsidP="00764ADD">
            <w:pPr>
              <w:spacing w:line="288" w:lineRule="auto"/>
              <w:rPr>
                <w:rFonts w:eastAsia="Times New Roman"/>
                <w:b/>
                <w:bCs/>
                <w:color w:val="000000" w:themeColor="text1"/>
                <w:sz w:val="20"/>
                <w:szCs w:val="20"/>
              </w:rPr>
            </w:pPr>
          </w:p>
        </w:tc>
        <w:tc>
          <w:tcPr>
            <w:tcW w:w="1877" w:type="dxa"/>
          </w:tcPr>
          <w:p w:rsidR="00820616" w:rsidRPr="003058BD" w:rsidRDefault="00820616" w:rsidP="00764ADD">
            <w:pPr>
              <w:spacing w:line="288" w:lineRule="auto"/>
              <w:rPr>
                <w:rFonts w:eastAsia="Times New Roman"/>
                <w:b/>
                <w:bCs/>
                <w:color w:val="000000" w:themeColor="text1"/>
                <w:sz w:val="20"/>
                <w:szCs w:val="20"/>
              </w:rPr>
            </w:pPr>
          </w:p>
        </w:tc>
      </w:tr>
      <w:tr w:rsidR="00820616" w:rsidRPr="003058BD" w:rsidTr="00764ADD">
        <w:tc>
          <w:tcPr>
            <w:tcW w:w="2051" w:type="dxa"/>
          </w:tcPr>
          <w:p w:rsidR="00820616" w:rsidRPr="003058BD" w:rsidRDefault="00820616" w:rsidP="00764ADD">
            <w:pPr>
              <w:spacing w:line="288" w:lineRule="auto"/>
              <w:rPr>
                <w:rFonts w:eastAsia="Times New Roman"/>
                <w:b/>
                <w:bCs/>
                <w:color w:val="000000" w:themeColor="text1"/>
                <w:sz w:val="20"/>
                <w:szCs w:val="20"/>
              </w:rPr>
            </w:pPr>
            <w:r w:rsidRPr="003058BD">
              <w:rPr>
                <w:b/>
                <w:color w:val="000000" w:themeColor="text1"/>
                <w:sz w:val="20"/>
                <w:szCs w:val="20"/>
              </w:rPr>
              <w:t>Kraj produkcji</w:t>
            </w:r>
          </w:p>
        </w:tc>
        <w:tc>
          <w:tcPr>
            <w:tcW w:w="2268" w:type="dxa"/>
          </w:tcPr>
          <w:p w:rsidR="00820616" w:rsidRPr="003058BD" w:rsidRDefault="00820616" w:rsidP="00764ADD">
            <w:pPr>
              <w:spacing w:line="288" w:lineRule="auto"/>
              <w:rPr>
                <w:rFonts w:eastAsia="Times New Roman"/>
                <w:b/>
                <w:bCs/>
                <w:color w:val="000000" w:themeColor="text1"/>
                <w:sz w:val="20"/>
                <w:szCs w:val="20"/>
              </w:rPr>
            </w:pPr>
          </w:p>
        </w:tc>
        <w:tc>
          <w:tcPr>
            <w:tcW w:w="2167" w:type="dxa"/>
          </w:tcPr>
          <w:p w:rsidR="00820616" w:rsidRPr="003058BD" w:rsidRDefault="00820616" w:rsidP="00764ADD">
            <w:pPr>
              <w:spacing w:line="288" w:lineRule="auto"/>
              <w:rPr>
                <w:rFonts w:eastAsia="Times New Roman"/>
                <w:b/>
                <w:bCs/>
                <w:color w:val="000000" w:themeColor="text1"/>
                <w:sz w:val="20"/>
                <w:szCs w:val="20"/>
              </w:rPr>
            </w:pPr>
          </w:p>
        </w:tc>
        <w:tc>
          <w:tcPr>
            <w:tcW w:w="1877" w:type="dxa"/>
          </w:tcPr>
          <w:p w:rsidR="00820616" w:rsidRPr="003058BD" w:rsidRDefault="00820616" w:rsidP="00764ADD">
            <w:pPr>
              <w:spacing w:line="288" w:lineRule="auto"/>
              <w:rPr>
                <w:rFonts w:eastAsia="Times New Roman"/>
                <w:b/>
                <w:bCs/>
                <w:color w:val="000000" w:themeColor="text1"/>
                <w:sz w:val="20"/>
                <w:szCs w:val="20"/>
              </w:rPr>
            </w:pPr>
          </w:p>
        </w:tc>
        <w:tc>
          <w:tcPr>
            <w:tcW w:w="1877" w:type="dxa"/>
          </w:tcPr>
          <w:p w:rsidR="00820616" w:rsidRPr="003058BD" w:rsidRDefault="00820616" w:rsidP="00764ADD">
            <w:pPr>
              <w:spacing w:line="288" w:lineRule="auto"/>
              <w:rPr>
                <w:rFonts w:eastAsia="Times New Roman"/>
                <w:b/>
                <w:bCs/>
                <w:color w:val="000000" w:themeColor="text1"/>
                <w:sz w:val="20"/>
                <w:szCs w:val="20"/>
              </w:rPr>
            </w:pPr>
          </w:p>
        </w:tc>
      </w:tr>
      <w:tr w:rsidR="00820616" w:rsidRPr="003058BD" w:rsidTr="00820616">
        <w:trPr>
          <w:trHeight w:val="41"/>
        </w:trPr>
        <w:tc>
          <w:tcPr>
            <w:tcW w:w="2051" w:type="dxa"/>
          </w:tcPr>
          <w:p w:rsidR="00820616" w:rsidRPr="003058BD" w:rsidRDefault="00820616" w:rsidP="00764ADD">
            <w:pPr>
              <w:spacing w:line="288" w:lineRule="auto"/>
              <w:rPr>
                <w:rFonts w:eastAsia="Times New Roman"/>
                <w:b/>
                <w:bCs/>
                <w:color w:val="000000" w:themeColor="text1"/>
                <w:sz w:val="20"/>
                <w:szCs w:val="20"/>
              </w:rPr>
            </w:pPr>
            <w:r w:rsidRPr="003058BD">
              <w:rPr>
                <w:b/>
                <w:color w:val="000000" w:themeColor="text1"/>
                <w:sz w:val="20"/>
                <w:szCs w:val="20"/>
              </w:rPr>
              <w:t>Rok produkcji</w:t>
            </w:r>
          </w:p>
        </w:tc>
        <w:tc>
          <w:tcPr>
            <w:tcW w:w="2268" w:type="dxa"/>
          </w:tcPr>
          <w:p w:rsidR="00820616" w:rsidRPr="003058BD" w:rsidRDefault="00820616" w:rsidP="00764ADD">
            <w:pPr>
              <w:spacing w:line="288" w:lineRule="auto"/>
              <w:rPr>
                <w:rFonts w:eastAsia="Times New Roman"/>
                <w:b/>
                <w:bCs/>
                <w:color w:val="000000" w:themeColor="text1"/>
                <w:sz w:val="20"/>
                <w:szCs w:val="20"/>
              </w:rPr>
            </w:pPr>
          </w:p>
        </w:tc>
        <w:tc>
          <w:tcPr>
            <w:tcW w:w="2167" w:type="dxa"/>
          </w:tcPr>
          <w:p w:rsidR="00820616" w:rsidRPr="003058BD" w:rsidRDefault="00820616" w:rsidP="00764ADD">
            <w:pPr>
              <w:spacing w:line="288" w:lineRule="auto"/>
              <w:rPr>
                <w:rFonts w:eastAsia="Times New Roman"/>
                <w:b/>
                <w:bCs/>
                <w:color w:val="000000" w:themeColor="text1"/>
                <w:sz w:val="20"/>
                <w:szCs w:val="20"/>
              </w:rPr>
            </w:pPr>
          </w:p>
        </w:tc>
        <w:tc>
          <w:tcPr>
            <w:tcW w:w="1877" w:type="dxa"/>
          </w:tcPr>
          <w:p w:rsidR="00820616" w:rsidRPr="003058BD" w:rsidRDefault="00820616" w:rsidP="00764ADD">
            <w:pPr>
              <w:spacing w:line="288" w:lineRule="auto"/>
              <w:rPr>
                <w:rFonts w:eastAsia="Times New Roman"/>
                <w:b/>
                <w:bCs/>
                <w:color w:val="000000" w:themeColor="text1"/>
                <w:sz w:val="20"/>
                <w:szCs w:val="20"/>
              </w:rPr>
            </w:pPr>
          </w:p>
        </w:tc>
        <w:tc>
          <w:tcPr>
            <w:tcW w:w="1877" w:type="dxa"/>
          </w:tcPr>
          <w:p w:rsidR="00820616" w:rsidRPr="003058BD" w:rsidRDefault="00820616" w:rsidP="00764ADD">
            <w:pPr>
              <w:spacing w:line="288" w:lineRule="auto"/>
              <w:rPr>
                <w:rFonts w:eastAsia="Times New Roman"/>
                <w:b/>
                <w:bCs/>
                <w:color w:val="000000" w:themeColor="text1"/>
                <w:sz w:val="20"/>
                <w:szCs w:val="20"/>
              </w:rPr>
            </w:pPr>
          </w:p>
        </w:tc>
      </w:tr>
      <w:tr w:rsidR="00820616" w:rsidRPr="003058BD" w:rsidTr="00764ADD">
        <w:tc>
          <w:tcPr>
            <w:tcW w:w="2051" w:type="dxa"/>
          </w:tcPr>
          <w:p w:rsidR="00820616" w:rsidRPr="003058BD" w:rsidRDefault="00820616" w:rsidP="00764ADD">
            <w:pPr>
              <w:spacing w:line="288" w:lineRule="auto"/>
              <w:rPr>
                <w:rFonts w:eastAsia="Times New Roman"/>
                <w:b/>
                <w:bCs/>
                <w:color w:val="000000" w:themeColor="text1"/>
                <w:sz w:val="20"/>
                <w:szCs w:val="20"/>
              </w:rPr>
            </w:pPr>
            <w:r w:rsidRPr="003058BD">
              <w:rPr>
                <w:b/>
                <w:color w:val="000000" w:themeColor="text1"/>
                <w:sz w:val="20"/>
                <w:szCs w:val="20"/>
              </w:rPr>
              <w:t xml:space="preserve">Klasa wyrobu </w:t>
            </w:r>
            <w:r w:rsidRPr="003058BD">
              <w:rPr>
                <w:b/>
                <w:color w:val="000000" w:themeColor="text1"/>
                <w:sz w:val="20"/>
                <w:szCs w:val="20"/>
              </w:rPr>
              <w:lastRenderedPageBreak/>
              <w:t>medycznego</w:t>
            </w:r>
          </w:p>
        </w:tc>
        <w:tc>
          <w:tcPr>
            <w:tcW w:w="2268" w:type="dxa"/>
          </w:tcPr>
          <w:p w:rsidR="00820616" w:rsidRPr="003058BD" w:rsidRDefault="00820616" w:rsidP="00764ADD">
            <w:pPr>
              <w:spacing w:line="288" w:lineRule="auto"/>
              <w:rPr>
                <w:rFonts w:eastAsia="Times New Roman"/>
                <w:b/>
                <w:bCs/>
                <w:color w:val="000000" w:themeColor="text1"/>
                <w:sz w:val="20"/>
                <w:szCs w:val="20"/>
              </w:rPr>
            </w:pPr>
          </w:p>
        </w:tc>
        <w:tc>
          <w:tcPr>
            <w:tcW w:w="2167" w:type="dxa"/>
          </w:tcPr>
          <w:p w:rsidR="00820616" w:rsidRPr="003058BD" w:rsidRDefault="00820616" w:rsidP="00764ADD">
            <w:pPr>
              <w:spacing w:line="288" w:lineRule="auto"/>
              <w:rPr>
                <w:rFonts w:eastAsia="Times New Roman"/>
                <w:b/>
                <w:bCs/>
                <w:color w:val="000000" w:themeColor="text1"/>
                <w:sz w:val="20"/>
                <w:szCs w:val="20"/>
              </w:rPr>
            </w:pPr>
          </w:p>
        </w:tc>
        <w:tc>
          <w:tcPr>
            <w:tcW w:w="1877" w:type="dxa"/>
          </w:tcPr>
          <w:p w:rsidR="00820616" w:rsidRPr="003058BD" w:rsidRDefault="00820616" w:rsidP="00764ADD">
            <w:pPr>
              <w:spacing w:line="288" w:lineRule="auto"/>
              <w:rPr>
                <w:rFonts w:eastAsia="Times New Roman"/>
                <w:b/>
                <w:bCs/>
                <w:color w:val="000000" w:themeColor="text1"/>
                <w:sz w:val="20"/>
                <w:szCs w:val="20"/>
              </w:rPr>
            </w:pPr>
          </w:p>
        </w:tc>
        <w:tc>
          <w:tcPr>
            <w:tcW w:w="1877" w:type="dxa"/>
          </w:tcPr>
          <w:p w:rsidR="00820616" w:rsidRPr="003058BD" w:rsidRDefault="00820616" w:rsidP="00764ADD">
            <w:pPr>
              <w:spacing w:line="288" w:lineRule="auto"/>
              <w:rPr>
                <w:rFonts w:eastAsia="Times New Roman"/>
                <w:b/>
                <w:bCs/>
                <w:color w:val="000000" w:themeColor="text1"/>
                <w:sz w:val="20"/>
                <w:szCs w:val="20"/>
              </w:rPr>
            </w:pPr>
          </w:p>
        </w:tc>
      </w:tr>
    </w:tbl>
    <w:p w:rsidR="007C47AF" w:rsidRPr="003058BD" w:rsidRDefault="007C47AF" w:rsidP="007C47AF">
      <w:pPr>
        <w:rPr>
          <w:color w:val="000000" w:themeColor="text1"/>
          <w:sz w:val="20"/>
          <w:szCs w:val="20"/>
        </w:rPr>
      </w:pPr>
    </w:p>
    <w:p w:rsidR="007C47AF" w:rsidRPr="003058BD" w:rsidRDefault="007C47AF" w:rsidP="007C47AF">
      <w:pPr>
        <w:rPr>
          <w:color w:val="000000" w:themeColor="text1"/>
          <w:sz w:val="20"/>
          <w:szCs w:val="20"/>
        </w:rPr>
      </w:pPr>
    </w:p>
    <w:p w:rsidR="007C47AF" w:rsidRPr="003058BD" w:rsidRDefault="007C47AF" w:rsidP="007C47AF">
      <w:pPr>
        <w:rPr>
          <w:color w:val="000000" w:themeColor="text1"/>
          <w:sz w:val="20"/>
          <w:szCs w:val="20"/>
        </w:rPr>
      </w:pPr>
    </w:p>
    <w:p w:rsidR="007C47AF" w:rsidRPr="003058BD" w:rsidRDefault="007C47AF" w:rsidP="007C47AF">
      <w:pPr>
        <w:spacing w:line="288" w:lineRule="auto"/>
        <w:rPr>
          <w:rFonts w:eastAsia="Times New Roman"/>
          <w:b/>
          <w:bCs/>
          <w:color w:val="000000" w:themeColor="text1"/>
          <w:sz w:val="20"/>
          <w:szCs w:val="20"/>
        </w:rPr>
      </w:pPr>
      <w:r w:rsidRPr="003058BD">
        <w:rPr>
          <w:rFonts w:eastAsia="Times New Roman"/>
          <w:b/>
          <w:bCs/>
          <w:color w:val="000000" w:themeColor="text1"/>
          <w:sz w:val="20"/>
          <w:szCs w:val="20"/>
        </w:rPr>
        <w:t>Tabela wyceny:</w:t>
      </w:r>
    </w:p>
    <w:tbl>
      <w:tblPr>
        <w:tblStyle w:val="Tabela-Siatka"/>
        <w:tblW w:w="11335" w:type="dxa"/>
        <w:tblLook w:val="04A0" w:firstRow="1" w:lastRow="0" w:firstColumn="1" w:lastColumn="0" w:noHBand="0" w:noVBand="1"/>
      </w:tblPr>
      <w:tblGrid>
        <w:gridCol w:w="1555"/>
        <w:gridCol w:w="2551"/>
        <w:gridCol w:w="1418"/>
        <w:gridCol w:w="5811"/>
      </w:tblGrid>
      <w:tr w:rsidR="007C47AF" w:rsidRPr="00A22322" w:rsidTr="00764ADD">
        <w:tc>
          <w:tcPr>
            <w:tcW w:w="11335" w:type="dxa"/>
            <w:gridSpan w:val="4"/>
            <w:vAlign w:val="center"/>
          </w:tcPr>
          <w:p w:rsidR="007C47AF" w:rsidRPr="00A22322" w:rsidRDefault="007C47AF" w:rsidP="00D81207">
            <w:pPr>
              <w:rPr>
                <w:b/>
              </w:rPr>
            </w:pPr>
            <w:r w:rsidRPr="00A22322">
              <w:rPr>
                <w:b/>
              </w:rPr>
              <w:t xml:space="preserve">Przedmiot:   </w:t>
            </w:r>
            <w:r w:rsidR="00D81207">
              <w:rPr>
                <w:b/>
              </w:rPr>
              <w:t>SSAKI</w:t>
            </w:r>
          </w:p>
        </w:tc>
      </w:tr>
      <w:tr w:rsidR="007C47AF" w:rsidRPr="00161978" w:rsidTr="00764ADD">
        <w:tc>
          <w:tcPr>
            <w:tcW w:w="4106" w:type="dxa"/>
            <w:gridSpan w:val="2"/>
            <w:vAlign w:val="center"/>
          </w:tcPr>
          <w:p w:rsidR="007C47AF" w:rsidRPr="009940FA" w:rsidRDefault="00E54169" w:rsidP="00764ADD">
            <w:pPr>
              <w:rPr>
                <w:b/>
                <w:color w:val="000000" w:themeColor="text1"/>
              </w:rPr>
            </w:pPr>
            <w:r>
              <w:rPr>
                <w:b/>
                <w:color w:val="000000" w:themeColor="text1"/>
              </w:rPr>
              <w:t>Cena jednostkowa</w:t>
            </w:r>
            <w:r w:rsidR="007C47AF" w:rsidRPr="009940FA">
              <w:rPr>
                <w:b/>
                <w:color w:val="000000" w:themeColor="text1"/>
              </w:rPr>
              <w:t xml:space="preserve"> brutto (zł)</w:t>
            </w:r>
          </w:p>
        </w:tc>
        <w:tc>
          <w:tcPr>
            <w:tcW w:w="1418" w:type="dxa"/>
            <w:vAlign w:val="center"/>
          </w:tcPr>
          <w:p w:rsidR="007C47AF" w:rsidRPr="00161978" w:rsidRDefault="007C47AF" w:rsidP="00D81207">
            <w:pPr>
              <w:rPr>
                <w:b/>
              </w:rPr>
            </w:pPr>
            <w:r w:rsidRPr="00161978">
              <w:rPr>
                <w:b/>
              </w:rPr>
              <w:t xml:space="preserve">Ilość </w:t>
            </w:r>
            <w:r w:rsidR="00D81207">
              <w:rPr>
                <w:b/>
              </w:rPr>
              <w:t>ssaków</w:t>
            </w:r>
            <w:r w:rsidRPr="00161978">
              <w:rPr>
                <w:b/>
              </w:rPr>
              <w:t xml:space="preserve"> </w:t>
            </w:r>
          </w:p>
        </w:tc>
        <w:tc>
          <w:tcPr>
            <w:tcW w:w="5811" w:type="dxa"/>
            <w:vAlign w:val="center"/>
          </w:tcPr>
          <w:p w:rsidR="007C47AF" w:rsidRPr="00161978" w:rsidRDefault="007C47AF" w:rsidP="00D81207">
            <w:pPr>
              <w:rPr>
                <w:b/>
              </w:rPr>
            </w:pPr>
            <w:r w:rsidRPr="00161978">
              <w:rPr>
                <w:b/>
              </w:rPr>
              <w:t>Cena jednostkowa</w:t>
            </w:r>
            <w:r w:rsidR="00071049">
              <w:rPr>
                <w:b/>
              </w:rPr>
              <w:t xml:space="preserve"> brutto</w:t>
            </w:r>
            <w:r w:rsidRPr="00161978">
              <w:rPr>
                <w:b/>
              </w:rPr>
              <w:t xml:space="preserve"> x ilość </w:t>
            </w:r>
            <w:r w:rsidR="00D81207">
              <w:rPr>
                <w:b/>
              </w:rPr>
              <w:t>ssaków</w:t>
            </w:r>
            <w:r>
              <w:rPr>
                <w:b/>
              </w:rPr>
              <w:t xml:space="preserve"> (zł)</w:t>
            </w:r>
          </w:p>
        </w:tc>
      </w:tr>
      <w:tr w:rsidR="007C47AF" w:rsidRPr="00B05261" w:rsidTr="00764ADD">
        <w:trPr>
          <w:trHeight w:val="224"/>
        </w:trPr>
        <w:tc>
          <w:tcPr>
            <w:tcW w:w="1555" w:type="dxa"/>
            <w:vAlign w:val="center"/>
          </w:tcPr>
          <w:p w:rsidR="007C47AF" w:rsidRPr="009940FA" w:rsidRDefault="00D81207" w:rsidP="00764ADD">
            <w:pPr>
              <w:rPr>
                <w:rFonts w:eastAsia="Times New Roman"/>
                <w:bCs/>
                <w:color w:val="000000" w:themeColor="text1"/>
                <w:sz w:val="18"/>
                <w:szCs w:val="20"/>
              </w:rPr>
            </w:pPr>
            <w:r>
              <w:rPr>
                <w:rFonts w:eastAsia="Times New Roman"/>
                <w:bCs/>
                <w:color w:val="000000" w:themeColor="text1"/>
                <w:sz w:val="18"/>
                <w:szCs w:val="20"/>
              </w:rPr>
              <w:t>Podtyp</w:t>
            </w:r>
            <w:r w:rsidR="007C47AF" w:rsidRPr="009940FA">
              <w:rPr>
                <w:rFonts w:eastAsia="Times New Roman"/>
                <w:bCs/>
                <w:color w:val="000000" w:themeColor="text1"/>
                <w:sz w:val="18"/>
                <w:szCs w:val="20"/>
              </w:rPr>
              <w:t xml:space="preserve"> nr 1:</w:t>
            </w:r>
          </w:p>
        </w:tc>
        <w:tc>
          <w:tcPr>
            <w:tcW w:w="2551" w:type="dxa"/>
            <w:vAlign w:val="center"/>
          </w:tcPr>
          <w:p w:rsidR="007C47AF" w:rsidRPr="009940FA" w:rsidRDefault="007C47AF" w:rsidP="00764ADD">
            <w:pPr>
              <w:rPr>
                <w:color w:val="000000" w:themeColor="text1"/>
              </w:rPr>
            </w:pPr>
          </w:p>
        </w:tc>
        <w:tc>
          <w:tcPr>
            <w:tcW w:w="1418" w:type="dxa"/>
            <w:vAlign w:val="center"/>
          </w:tcPr>
          <w:p w:rsidR="007C47AF" w:rsidRPr="00B05261" w:rsidRDefault="00D81207" w:rsidP="00764ADD">
            <w:r>
              <w:t>32</w:t>
            </w:r>
          </w:p>
        </w:tc>
        <w:tc>
          <w:tcPr>
            <w:tcW w:w="5811" w:type="dxa"/>
          </w:tcPr>
          <w:p w:rsidR="007C47AF" w:rsidRPr="00B05261" w:rsidRDefault="007C47AF" w:rsidP="00764ADD"/>
        </w:tc>
      </w:tr>
      <w:tr w:rsidR="007C47AF" w:rsidRPr="00B05261" w:rsidTr="00764ADD">
        <w:tc>
          <w:tcPr>
            <w:tcW w:w="1555" w:type="dxa"/>
            <w:vAlign w:val="center"/>
          </w:tcPr>
          <w:p w:rsidR="007C47AF" w:rsidRPr="009940FA" w:rsidRDefault="00D81207" w:rsidP="00764ADD">
            <w:pPr>
              <w:rPr>
                <w:rFonts w:eastAsia="Times New Roman"/>
                <w:bCs/>
                <w:color w:val="000000" w:themeColor="text1"/>
                <w:sz w:val="18"/>
                <w:szCs w:val="20"/>
              </w:rPr>
            </w:pPr>
            <w:r>
              <w:rPr>
                <w:rFonts w:eastAsia="Times New Roman"/>
                <w:bCs/>
                <w:color w:val="000000" w:themeColor="text1"/>
                <w:sz w:val="18"/>
                <w:szCs w:val="20"/>
              </w:rPr>
              <w:t>Podtyp</w:t>
            </w:r>
            <w:r w:rsidR="007C47AF" w:rsidRPr="009940FA">
              <w:rPr>
                <w:rFonts w:eastAsia="Times New Roman"/>
                <w:bCs/>
                <w:color w:val="000000" w:themeColor="text1"/>
                <w:sz w:val="18"/>
                <w:szCs w:val="20"/>
              </w:rPr>
              <w:t xml:space="preserve"> nr 2:</w:t>
            </w:r>
          </w:p>
        </w:tc>
        <w:tc>
          <w:tcPr>
            <w:tcW w:w="2551" w:type="dxa"/>
            <w:vAlign w:val="center"/>
          </w:tcPr>
          <w:p w:rsidR="007C47AF" w:rsidRPr="009940FA" w:rsidRDefault="007C47AF" w:rsidP="00764ADD">
            <w:pPr>
              <w:rPr>
                <w:color w:val="000000" w:themeColor="text1"/>
              </w:rPr>
            </w:pPr>
          </w:p>
        </w:tc>
        <w:tc>
          <w:tcPr>
            <w:tcW w:w="1418" w:type="dxa"/>
            <w:vAlign w:val="center"/>
          </w:tcPr>
          <w:p w:rsidR="007C47AF" w:rsidRPr="00B05261" w:rsidRDefault="00D81207" w:rsidP="00764ADD">
            <w:r>
              <w:t>73</w:t>
            </w:r>
          </w:p>
        </w:tc>
        <w:tc>
          <w:tcPr>
            <w:tcW w:w="5811" w:type="dxa"/>
          </w:tcPr>
          <w:p w:rsidR="007C47AF" w:rsidRPr="00B05261" w:rsidRDefault="007C47AF" w:rsidP="00764ADD"/>
        </w:tc>
      </w:tr>
      <w:tr w:rsidR="007C47AF" w:rsidRPr="00B05261" w:rsidTr="00764ADD">
        <w:tc>
          <w:tcPr>
            <w:tcW w:w="1555" w:type="dxa"/>
            <w:vAlign w:val="center"/>
          </w:tcPr>
          <w:p w:rsidR="007C47AF" w:rsidRPr="009940FA" w:rsidRDefault="00D81207" w:rsidP="00764ADD">
            <w:pPr>
              <w:rPr>
                <w:rFonts w:eastAsia="Times New Roman"/>
                <w:bCs/>
                <w:color w:val="000000" w:themeColor="text1"/>
                <w:sz w:val="18"/>
                <w:szCs w:val="20"/>
              </w:rPr>
            </w:pPr>
            <w:r>
              <w:rPr>
                <w:rFonts w:eastAsia="Times New Roman"/>
                <w:bCs/>
                <w:color w:val="000000" w:themeColor="text1"/>
                <w:sz w:val="18"/>
                <w:szCs w:val="20"/>
              </w:rPr>
              <w:t>Podtyp</w:t>
            </w:r>
            <w:r w:rsidR="007C47AF" w:rsidRPr="009940FA">
              <w:rPr>
                <w:rFonts w:eastAsia="Times New Roman"/>
                <w:bCs/>
                <w:color w:val="000000" w:themeColor="text1"/>
                <w:sz w:val="18"/>
                <w:szCs w:val="20"/>
              </w:rPr>
              <w:t xml:space="preserve"> nr 3:</w:t>
            </w:r>
          </w:p>
        </w:tc>
        <w:tc>
          <w:tcPr>
            <w:tcW w:w="2551" w:type="dxa"/>
            <w:vAlign w:val="center"/>
          </w:tcPr>
          <w:p w:rsidR="007C47AF" w:rsidRPr="009940FA" w:rsidRDefault="007C47AF" w:rsidP="00764ADD">
            <w:pPr>
              <w:rPr>
                <w:color w:val="000000" w:themeColor="text1"/>
              </w:rPr>
            </w:pPr>
          </w:p>
        </w:tc>
        <w:tc>
          <w:tcPr>
            <w:tcW w:w="1418" w:type="dxa"/>
            <w:vAlign w:val="center"/>
          </w:tcPr>
          <w:p w:rsidR="007C47AF" w:rsidRPr="00B05261" w:rsidRDefault="00D81207" w:rsidP="00764ADD">
            <w:r>
              <w:t>10</w:t>
            </w:r>
          </w:p>
        </w:tc>
        <w:tc>
          <w:tcPr>
            <w:tcW w:w="5811" w:type="dxa"/>
          </w:tcPr>
          <w:p w:rsidR="007C47AF" w:rsidRPr="00B05261" w:rsidRDefault="007C47AF" w:rsidP="00764ADD"/>
        </w:tc>
      </w:tr>
      <w:tr w:rsidR="007C47AF" w:rsidRPr="00B05261" w:rsidTr="00764ADD">
        <w:tc>
          <w:tcPr>
            <w:tcW w:w="1555" w:type="dxa"/>
            <w:vAlign w:val="center"/>
          </w:tcPr>
          <w:p w:rsidR="007C47AF" w:rsidRPr="009940FA" w:rsidRDefault="00D81207" w:rsidP="00764ADD">
            <w:pPr>
              <w:rPr>
                <w:rFonts w:eastAsia="Times New Roman"/>
                <w:bCs/>
                <w:color w:val="000000" w:themeColor="text1"/>
                <w:sz w:val="18"/>
                <w:szCs w:val="20"/>
              </w:rPr>
            </w:pPr>
            <w:r>
              <w:rPr>
                <w:rFonts w:eastAsia="Times New Roman"/>
                <w:bCs/>
                <w:color w:val="000000" w:themeColor="text1"/>
                <w:sz w:val="18"/>
                <w:szCs w:val="20"/>
              </w:rPr>
              <w:t>Podtyp</w:t>
            </w:r>
            <w:r w:rsidR="007C47AF" w:rsidRPr="009940FA">
              <w:rPr>
                <w:rFonts w:eastAsia="Times New Roman"/>
                <w:bCs/>
                <w:color w:val="000000" w:themeColor="text1"/>
                <w:sz w:val="18"/>
                <w:szCs w:val="20"/>
              </w:rPr>
              <w:t xml:space="preserve"> nr 4:</w:t>
            </w:r>
          </w:p>
        </w:tc>
        <w:tc>
          <w:tcPr>
            <w:tcW w:w="2551" w:type="dxa"/>
            <w:vAlign w:val="center"/>
          </w:tcPr>
          <w:p w:rsidR="007C47AF" w:rsidRPr="009940FA" w:rsidRDefault="007C47AF" w:rsidP="00764ADD">
            <w:pPr>
              <w:rPr>
                <w:color w:val="000000" w:themeColor="text1"/>
              </w:rPr>
            </w:pPr>
          </w:p>
        </w:tc>
        <w:tc>
          <w:tcPr>
            <w:tcW w:w="1418" w:type="dxa"/>
            <w:vAlign w:val="center"/>
          </w:tcPr>
          <w:p w:rsidR="007C47AF" w:rsidRPr="00B05261" w:rsidRDefault="00D81207" w:rsidP="00764ADD">
            <w:r>
              <w:t>26</w:t>
            </w:r>
          </w:p>
        </w:tc>
        <w:tc>
          <w:tcPr>
            <w:tcW w:w="5811" w:type="dxa"/>
          </w:tcPr>
          <w:p w:rsidR="007C47AF" w:rsidRPr="00B05261" w:rsidRDefault="007C47AF" w:rsidP="00764ADD"/>
        </w:tc>
      </w:tr>
      <w:tr w:rsidR="007C47AF" w:rsidRPr="00B05261" w:rsidTr="00764ADD">
        <w:tc>
          <w:tcPr>
            <w:tcW w:w="5524" w:type="dxa"/>
            <w:gridSpan w:val="3"/>
            <w:vAlign w:val="center"/>
          </w:tcPr>
          <w:p w:rsidR="007C47AF" w:rsidRPr="001344D6" w:rsidRDefault="007C47AF" w:rsidP="00D81207">
            <w:pPr>
              <w:rPr>
                <w:b/>
              </w:rPr>
            </w:pPr>
            <w:r w:rsidRPr="001344D6">
              <w:rPr>
                <w:rFonts w:eastAsia="Times New Roman"/>
                <w:b/>
                <w:bCs/>
                <w:color w:val="000000" w:themeColor="text1"/>
                <w:sz w:val="18"/>
                <w:szCs w:val="20"/>
              </w:rPr>
              <w:t xml:space="preserve">A: Suma cen brutto </w:t>
            </w:r>
            <w:r w:rsidR="00D81207">
              <w:rPr>
                <w:rFonts w:eastAsia="Times New Roman"/>
                <w:b/>
                <w:bCs/>
                <w:color w:val="000000" w:themeColor="text1"/>
                <w:sz w:val="18"/>
                <w:szCs w:val="20"/>
              </w:rPr>
              <w:t xml:space="preserve">Podtypów nr 1, 2, 3, 4 </w:t>
            </w:r>
            <w:r w:rsidRPr="001344D6">
              <w:rPr>
                <w:rFonts w:eastAsia="Times New Roman"/>
                <w:b/>
                <w:bCs/>
                <w:color w:val="000000" w:themeColor="text1"/>
                <w:sz w:val="18"/>
                <w:szCs w:val="20"/>
              </w:rPr>
              <w:t>wraz z dostawą</w:t>
            </w:r>
            <w:r>
              <w:rPr>
                <w:rFonts w:eastAsia="Times New Roman"/>
                <w:b/>
                <w:bCs/>
                <w:color w:val="000000" w:themeColor="text1"/>
                <w:sz w:val="18"/>
                <w:szCs w:val="20"/>
              </w:rPr>
              <w:t xml:space="preserve"> (zł)</w:t>
            </w:r>
          </w:p>
        </w:tc>
        <w:tc>
          <w:tcPr>
            <w:tcW w:w="5811" w:type="dxa"/>
          </w:tcPr>
          <w:p w:rsidR="007C47AF" w:rsidRPr="00B05261" w:rsidRDefault="007C47AF" w:rsidP="00764ADD"/>
        </w:tc>
      </w:tr>
      <w:tr w:rsidR="007C47AF" w:rsidRPr="00B05261" w:rsidTr="00764ADD">
        <w:tc>
          <w:tcPr>
            <w:tcW w:w="5524" w:type="dxa"/>
            <w:gridSpan w:val="3"/>
            <w:vAlign w:val="center"/>
          </w:tcPr>
          <w:p w:rsidR="007C47AF" w:rsidRPr="001344D6" w:rsidRDefault="007C47AF" w:rsidP="00764ADD">
            <w:pPr>
              <w:rPr>
                <w:b/>
              </w:rPr>
            </w:pPr>
            <w:r w:rsidRPr="001344D6">
              <w:rPr>
                <w:rFonts w:eastAsia="Times New Roman"/>
                <w:b/>
                <w:bCs/>
                <w:color w:val="000000" w:themeColor="text1"/>
                <w:sz w:val="18"/>
                <w:szCs w:val="20"/>
              </w:rPr>
              <w:t>B: Cena brutto instalacji i uruchomienia sprzętu</w:t>
            </w:r>
            <w:r>
              <w:rPr>
                <w:rFonts w:eastAsia="Times New Roman"/>
                <w:b/>
                <w:bCs/>
                <w:color w:val="000000" w:themeColor="text1"/>
                <w:sz w:val="18"/>
                <w:szCs w:val="20"/>
              </w:rPr>
              <w:t xml:space="preserve"> (zł)</w:t>
            </w:r>
          </w:p>
        </w:tc>
        <w:tc>
          <w:tcPr>
            <w:tcW w:w="5811" w:type="dxa"/>
          </w:tcPr>
          <w:p w:rsidR="007C47AF" w:rsidRPr="00B05261" w:rsidRDefault="007C47AF" w:rsidP="00764ADD"/>
        </w:tc>
      </w:tr>
      <w:tr w:rsidR="007C47AF" w:rsidRPr="00B05261" w:rsidTr="00764ADD">
        <w:tc>
          <w:tcPr>
            <w:tcW w:w="5524" w:type="dxa"/>
            <w:gridSpan w:val="3"/>
            <w:vAlign w:val="center"/>
          </w:tcPr>
          <w:p w:rsidR="007C47AF" w:rsidRPr="001344D6" w:rsidRDefault="007C47AF" w:rsidP="00764ADD">
            <w:pPr>
              <w:rPr>
                <w:b/>
              </w:rPr>
            </w:pPr>
            <w:r w:rsidRPr="001344D6">
              <w:rPr>
                <w:rFonts w:eastAsia="Times New Roman"/>
                <w:b/>
                <w:bCs/>
                <w:color w:val="000000" w:themeColor="text1"/>
                <w:sz w:val="18"/>
                <w:szCs w:val="20"/>
              </w:rPr>
              <w:t>C: Cena brutto szkoleń</w:t>
            </w:r>
            <w:r>
              <w:rPr>
                <w:rFonts w:eastAsia="Times New Roman"/>
                <w:b/>
                <w:bCs/>
                <w:color w:val="000000" w:themeColor="text1"/>
                <w:sz w:val="18"/>
                <w:szCs w:val="20"/>
              </w:rPr>
              <w:t xml:space="preserve"> (zł)</w:t>
            </w:r>
          </w:p>
        </w:tc>
        <w:tc>
          <w:tcPr>
            <w:tcW w:w="5811" w:type="dxa"/>
          </w:tcPr>
          <w:p w:rsidR="007C47AF" w:rsidRPr="00B05261" w:rsidRDefault="007C47AF" w:rsidP="00764ADD"/>
        </w:tc>
      </w:tr>
      <w:tr w:rsidR="007C47AF" w:rsidRPr="00B05261" w:rsidTr="00764ADD">
        <w:tc>
          <w:tcPr>
            <w:tcW w:w="5524" w:type="dxa"/>
            <w:gridSpan w:val="3"/>
            <w:shd w:val="clear" w:color="auto" w:fill="D9D9D9" w:themeFill="background1" w:themeFillShade="D9"/>
            <w:vAlign w:val="center"/>
          </w:tcPr>
          <w:p w:rsidR="007C47AF" w:rsidRPr="001344D6" w:rsidRDefault="007C47AF" w:rsidP="00764ADD">
            <w:pPr>
              <w:rPr>
                <w:b/>
              </w:rPr>
            </w:pPr>
            <w:r w:rsidRPr="001344D6">
              <w:rPr>
                <w:rFonts w:eastAsia="Times New Roman"/>
                <w:b/>
                <w:bCs/>
                <w:color w:val="000000" w:themeColor="text1"/>
                <w:sz w:val="18"/>
                <w:szCs w:val="20"/>
              </w:rPr>
              <w:t>A+B+C: Cena brutto oferty</w:t>
            </w:r>
            <w:r>
              <w:rPr>
                <w:rFonts w:eastAsia="Times New Roman"/>
                <w:b/>
                <w:bCs/>
                <w:color w:val="000000" w:themeColor="text1"/>
                <w:sz w:val="18"/>
                <w:szCs w:val="20"/>
              </w:rPr>
              <w:t xml:space="preserve"> (zł)</w:t>
            </w:r>
          </w:p>
        </w:tc>
        <w:tc>
          <w:tcPr>
            <w:tcW w:w="5811" w:type="dxa"/>
            <w:shd w:val="clear" w:color="auto" w:fill="D9D9D9" w:themeFill="background1" w:themeFillShade="D9"/>
          </w:tcPr>
          <w:p w:rsidR="007C47AF" w:rsidRPr="00B05261" w:rsidRDefault="007C47AF" w:rsidP="00764ADD"/>
        </w:tc>
      </w:tr>
    </w:tbl>
    <w:p w:rsidR="007C47AF" w:rsidRDefault="007C47AF" w:rsidP="007C47AF">
      <w:pPr>
        <w:pStyle w:val="Skrconyadreszwrotny"/>
        <w:widowControl/>
        <w:spacing w:line="288" w:lineRule="auto"/>
        <w:jc w:val="both"/>
        <w:rPr>
          <w:rFonts w:ascii="Century Gothic" w:hAnsi="Century Gothic"/>
          <w:sz w:val="20"/>
        </w:rPr>
      </w:pPr>
    </w:p>
    <w:p w:rsidR="007C47AF" w:rsidRDefault="007C47AF" w:rsidP="007C47AF">
      <w:pPr>
        <w:pStyle w:val="Skrconyadreszwrotny"/>
        <w:widowControl/>
        <w:spacing w:line="288" w:lineRule="auto"/>
        <w:jc w:val="both"/>
        <w:rPr>
          <w:rFonts w:ascii="Century Gothic" w:hAnsi="Century Gothic"/>
          <w:sz w:val="20"/>
        </w:rPr>
      </w:pPr>
    </w:p>
    <w:p w:rsidR="007C47AF" w:rsidRDefault="007C47AF" w:rsidP="007C47AF">
      <w:pPr>
        <w:pStyle w:val="Skrconyadreszwrotny"/>
        <w:widowControl/>
        <w:spacing w:line="288" w:lineRule="auto"/>
        <w:jc w:val="both"/>
        <w:rPr>
          <w:rFonts w:ascii="Century Gothic" w:hAnsi="Century Gothic"/>
          <w:sz w:val="20"/>
        </w:rPr>
      </w:pPr>
    </w:p>
    <w:p w:rsidR="007C47AF" w:rsidRDefault="007C47AF" w:rsidP="007C47AF">
      <w:pPr>
        <w:pStyle w:val="Skrconyadreszwrotny"/>
        <w:widowControl/>
        <w:spacing w:line="288" w:lineRule="auto"/>
        <w:jc w:val="both"/>
        <w:rPr>
          <w:rFonts w:ascii="Century Gothic" w:hAnsi="Century Gothic"/>
          <w:sz w:val="20"/>
        </w:rPr>
      </w:pPr>
    </w:p>
    <w:p w:rsidR="007C47AF" w:rsidRDefault="007C47AF" w:rsidP="007C47AF">
      <w:pPr>
        <w:pStyle w:val="Skrconyadreszwrotny"/>
        <w:widowControl/>
        <w:spacing w:line="288" w:lineRule="auto"/>
        <w:jc w:val="both"/>
        <w:rPr>
          <w:rFonts w:ascii="Century Gothic" w:hAnsi="Century Gothic"/>
          <w:sz w:val="20"/>
        </w:rPr>
      </w:pPr>
    </w:p>
    <w:p w:rsidR="007C47AF" w:rsidRDefault="007C47AF" w:rsidP="007C47AF">
      <w:pPr>
        <w:pStyle w:val="Skrconyadreszwrotny"/>
        <w:widowControl/>
        <w:spacing w:line="288" w:lineRule="auto"/>
        <w:jc w:val="both"/>
        <w:rPr>
          <w:rFonts w:ascii="Century Gothic" w:hAnsi="Century Gothic"/>
          <w:sz w:val="20"/>
        </w:rPr>
      </w:pPr>
    </w:p>
    <w:p w:rsidR="007C47AF" w:rsidRPr="00D7728D" w:rsidRDefault="007C47AF" w:rsidP="007C47AF">
      <w:pPr>
        <w:pStyle w:val="Skrconyadreszwrotny"/>
        <w:widowControl/>
        <w:spacing w:line="288" w:lineRule="auto"/>
        <w:jc w:val="both"/>
        <w:rPr>
          <w:rFonts w:ascii="Century Gothic" w:hAnsi="Century Gothic"/>
          <w:sz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2"/>
        <w:gridCol w:w="232"/>
      </w:tblGrid>
      <w:tr w:rsidR="00032CAA" w:rsidRPr="001A32C6" w:rsidTr="00865A4C">
        <w:trPr>
          <w:trHeight w:val="652"/>
        </w:trPr>
        <w:tc>
          <w:tcPr>
            <w:tcW w:w="13981" w:type="dxa"/>
            <w:vAlign w:val="bottom"/>
          </w:tcPr>
          <w:p w:rsidR="00032CAA" w:rsidRPr="0030488C" w:rsidRDefault="00032CAA" w:rsidP="0030488C">
            <w:pPr>
              <w:pStyle w:val="Podtytu"/>
              <w:spacing w:line="288" w:lineRule="auto"/>
              <w:rPr>
                <w:rFonts w:ascii="Century Gothic" w:hAnsi="Century Gothic"/>
                <w:b/>
                <w:i w:val="0"/>
                <w:color w:val="auto"/>
                <w:sz w:val="16"/>
                <w:szCs w:val="16"/>
              </w:rPr>
            </w:pPr>
          </w:p>
          <w:p w:rsidR="0030488C" w:rsidRPr="0030488C" w:rsidRDefault="0030488C" w:rsidP="0030488C">
            <w:pPr>
              <w:spacing w:line="288" w:lineRule="auto"/>
              <w:jc w:val="both"/>
              <w:rPr>
                <w:rFonts w:ascii="Century Gothic" w:hAnsi="Century Gothic"/>
                <w:b/>
                <w:sz w:val="16"/>
                <w:szCs w:val="16"/>
                <w:lang w:eastAsia="en-US"/>
              </w:rPr>
            </w:pPr>
            <w:r w:rsidRPr="0030488C">
              <w:rPr>
                <w:rFonts w:ascii="Century Gothic" w:hAnsi="Century Gothic"/>
                <w:b/>
                <w:sz w:val="16"/>
                <w:szCs w:val="16"/>
                <w:lang w:eastAsia="en-US"/>
              </w:rPr>
              <w:t>Uwaga – obowiązuje nazewnictwo jak poniżej (dotyczy m. in. dokumentów finansowo księgowych, protokołów zdawczo-odbiorczych i innych wg ustaleń z Zamawiającym)</w:t>
            </w:r>
          </w:p>
          <w:p w:rsidR="0030488C" w:rsidRPr="0030488C" w:rsidRDefault="0030488C" w:rsidP="0030488C">
            <w:pPr>
              <w:spacing w:line="288" w:lineRule="auto"/>
              <w:rPr>
                <w:rFonts w:ascii="Century Gothic" w:hAnsi="Century Gothic"/>
                <w:sz w:val="16"/>
                <w:szCs w:val="16"/>
                <w:lang w:eastAsia="en-US"/>
              </w:rPr>
            </w:pPr>
          </w:p>
          <w:p w:rsidR="0030488C" w:rsidRPr="0030488C" w:rsidRDefault="0030488C" w:rsidP="0030488C">
            <w:pPr>
              <w:spacing w:line="288" w:lineRule="auto"/>
              <w:rPr>
                <w:rFonts w:ascii="Century Gothic" w:hAnsi="Century Gothic"/>
                <w:sz w:val="16"/>
                <w:szCs w:val="16"/>
                <w:lang w:eastAsia="en-US"/>
              </w:rPr>
            </w:pPr>
          </w:p>
          <w:tbl>
            <w:tblPr>
              <w:tblW w:w="13229" w:type="dxa"/>
              <w:tblCellMar>
                <w:left w:w="70" w:type="dxa"/>
                <w:right w:w="70" w:type="dxa"/>
              </w:tblCellMar>
              <w:tblLook w:val="04A0" w:firstRow="1" w:lastRow="0" w:firstColumn="1" w:lastColumn="0" w:noHBand="0" w:noVBand="1"/>
            </w:tblPr>
            <w:tblGrid>
              <w:gridCol w:w="569"/>
              <w:gridCol w:w="819"/>
              <w:gridCol w:w="697"/>
              <w:gridCol w:w="2373"/>
              <w:gridCol w:w="1937"/>
              <w:gridCol w:w="1680"/>
              <w:gridCol w:w="831"/>
              <w:gridCol w:w="1336"/>
              <w:gridCol w:w="1587"/>
              <w:gridCol w:w="1400"/>
            </w:tblGrid>
            <w:tr w:rsidR="001642BE" w:rsidRPr="0030488C" w:rsidTr="001642BE">
              <w:trPr>
                <w:trHeight w:val="600"/>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b/>
                      <w:bCs/>
                      <w:color w:val="000000"/>
                      <w:kern w:val="0"/>
                      <w:sz w:val="16"/>
                      <w:szCs w:val="16"/>
                    </w:rPr>
                  </w:pPr>
                  <w:r w:rsidRPr="0030488C">
                    <w:rPr>
                      <w:rFonts w:ascii="Century Gothic" w:eastAsia="Times New Roman" w:hAnsi="Century Gothic" w:cs="Calibri"/>
                      <w:b/>
                      <w:bCs/>
                      <w:color w:val="000000"/>
                      <w:kern w:val="0"/>
                      <w:sz w:val="16"/>
                      <w:szCs w:val="16"/>
                    </w:rPr>
                    <w:lastRenderedPageBreak/>
                    <w:t>L.p.</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b/>
                      <w:bCs/>
                      <w:color w:val="000000"/>
                      <w:kern w:val="0"/>
                      <w:sz w:val="16"/>
                      <w:szCs w:val="16"/>
                    </w:rPr>
                  </w:pPr>
                  <w:r w:rsidRPr="0030488C">
                    <w:rPr>
                      <w:rFonts w:ascii="Century Gothic" w:eastAsia="Times New Roman" w:hAnsi="Century Gothic" w:cs="Calibri"/>
                      <w:b/>
                      <w:bCs/>
                      <w:color w:val="000000"/>
                      <w:kern w:val="0"/>
                      <w:sz w:val="16"/>
                      <w:szCs w:val="16"/>
                    </w:rPr>
                    <w:t>Budynek</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b/>
                      <w:bCs/>
                      <w:color w:val="000000"/>
                      <w:kern w:val="0"/>
                      <w:sz w:val="16"/>
                      <w:szCs w:val="16"/>
                    </w:rPr>
                  </w:pPr>
                  <w:r w:rsidRPr="0030488C">
                    <w:rPr>
                      <w:rFonts w:ascii="Century Gothic" w:eastAsia="Times New Roman" w:hAnsi="Century Gothic" w:cs="Calibri"/>
                      <w:b/>
                      <w:bCs/>
                      <w:color w:val="000000"/>
                      <w:kern w:val="0"/>
                      <w:sz w:val="16"/>
                      <w:szCs w:val="16"/>
                    </w:rPr>
                    <w:t>Poziom</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b/>
                      <w:bCs/>
                      <w:color w:val="000000"/>
                      <w:kern w:val="0"/>
                      <w:sz w:val="16"/>
                      <w:szCs w:val="16"/>
                    </w:rPr>
                  </w:pPr>
                  <w:r w:rsidRPr="0030488C">
                    <w:rPr>
                      <w:rFonts w:ascii="Century Gothic" w:eastAsia="Times New Roman" w:hAnsi="Century Gothic" w:cs="Calibri"/>
                      <w:b/>
                      <w:bCs/>
                      <w:color w:val="000000"/>
                      <w:kern w:val="0"/>
                      <w:sz w:val="16"/>
                      <w:szCs w:val="16"/>
                    </w:rPr>
                    <w:t>Obszar</w:t>
                  </w:r>
                </w:p>
              </w:tc>
              <w:tc>
                <w:tcPr>
                  <w:tcW w:w="1937" w:type="dxa"/>
                  <w:tcBorders>
                    <w:top w:val="single" w:sz="4" w:space="0" w:color="auto"/>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b/>
                      <w:bCs/>
                      <w:color w:val="000000"/>
                      <w:kern w:val="0"/>
                      <w:sz w:val="16"/>
                      <w:szCs w:val="16"/>
                    </w:rPr>
                  </w:pPr>
                  <w:r w:rsidRPr="0030488C">
                    <w:rPr>
                      <w:rFonts w:ascii="Century Gothic" w:eastAsia="Times New Roman" w:hAnsi="Century Gothic" w:cs="Calibri"/>
                      <w:b/>
                      <w:bCs/>
                      <w:color w:val="000000"/>
                      <w:kern w:val="0"/>
                      <w:sz w:val="16"/>
                      <w:szCs w:val="16"/>
                    </w:rPr>
                    <w:t>Pomieszczenie</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b/>
                      <w:bCs/>
                      <w:color w:val="000000"/>
                      <w:kern w:val="0"/>
                      <w:sz w:val="16"/>
                      <w:szCs w:val="16"/>
                    </w:rPr>
                  </w:pPr>
                  <w:r w:rsidRPr="0030488C">
                    <w:rPr>
                      <w:rFonts w:ascii="Century Gothic" w:eastAsia="Times New Roman" w:hAnsi="Century Gothic" w:cs="Calibri"/>
                      <w:b/>
                      <w:bCs/>
                      <w:color w:val="000000"/>
                      <w:kern w:val="0"/>
                      <w:sz w:val="16"/>
                      <w:szCs w:val="16"/>
                    </w:rPr>
                    <w:t>Nazwa</w:t>
                  </w:r>
                </w:p>
              </w:tc>
              <w:tc>
                <w:tcPr>
                  <w:tcW w:w="831" w:type="dxa"/>
                  <w:tcBorders>
                    <w:top w:val="single" w:sz="4" w:space="0" w:color="auto"/>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b/>
                      <w:bCs/>
                      <w:color w:val="000000"/>
                      <w:kern w:val="0"/>
                      <w:sz w:val="16"/>
                      <w:szCs w:val="16"/>
                    </w:rPr>
                  </w:pPr>
                  <w:r w:rsidRPr="0030488C">
                    <w:rPr>
                      <w:rFonts w:ascii="Century Gothic" w:eastAsia="Times New Roman" w:hAnsi="Century Gothic" w:cs="Calibri"/>
                      <w:b/>
                      <w:bCs/>
                      <w:color w:val="000000"/>
                      <w:kern w:val="0"/>
                      <w:sz w:val="16"/>
                      <w:szCs w:val="16"/>
                    </w:rPr>
                    <w:t xml:space="preserve"> Liczba (szt.) </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b/>
                      <w:bCs/>
                      <w:color w:val="000000"/>
                      <w:kern w:val="0"/>
                      <w:sz w:val="16"/>
                      <w:szCs w:val="16"/>
                    </w:rPr>
                  </w:pPr>
                  <w:r w:rsidRPr="0030488C">
                    <w:rPr>
                      <w:rFonts w:ascii="Century Gothic" w:eastAsia="Times New Roman" w:hAnsi="Century Gothic" w:cs="Calibri"/>
                      <w:b/>
                      <w:bCs/>
                      <w:color w:val="000000"/>
                      <w:kern w:val="0"/>
                      <w:sz w:val="16"/>
                      <w:szCs w:val="16"/>
                    </w:rPr>
                    <w:t xml:space="preserve"> Cena jednostkowa</w:t>
                  </w:r>
                  <w:r>
                    <w:rPr>
                      <w:rFonts w:ascii="Century Gothic" w:eastAsia="Times New Roman" w:hAnsi="Century Gothic" w:cs="Calibri"/>
                      <w:b/>
                      <w:bCs/>
                      <w:color w:val="000000"/>
                      <w:kern w:val="0"/>
                      <w:sz w:val="16"/>
                      <w:szCs w:val="16"/>
                    </w:rPr>
                    <w:t xml:space="preserve"> brutto</w:t>
                  </w:r>
                  <w:r w:rsidRPr="0030488C">
                    <w:rPr>
                      <w:rFonts w:ascii="Century Gothic" w:eastAsia="Times New Roman" w:hAnsi="Century Gothic" w:cs="Calibri"/>
                      <w:b/>
                      <w:bCs/>
                      <w:color w:val="000000"/>
                      <w:kern w:val="0"/>
                      <w:sz w:val="16"/>
                      <w:szCs w:val="16"/>
                    </w:rPr>
                    <w:t xml:space="preserve"> </w:t>
                  </w: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b/>
                      <w:bCs/>
                      <w:color w:val="000000"/>
                      <w:kern w:val="0"/>
                      <w:sz w:val="16"/>
                      <w:szCs w:val="16"/>
                    </w:rPr>
                  </w:pPr>
                  <w:r w:rsidRPr="0030488C">
                    <w:rPr>
                      <w:rFonts w:ascii="Century Gothic" w:eastAsia="Times New Roman" w:hAnsi="Century Gothic" w:cs="Calibri"/>
                      <w:b/>
                      <w:bCs/>
                      <w:color w:val="000000"/>
                      <w:kern w:val="0"/>
                      <w:sz w:val="16"/>
                      <w:szCs w:val="16"/>
                    </w:rPr>
                    <w:t xml:space="preserve"> Razem wartość </w:t>
                  </w:r>
                  <w:r>
                    <w:rPr>
                      <w:rFonts w:ascii="Century Gothic" w:eastAsia="Times New Roman" w:hAnsi="Century Gothic" w:cs="Calibri"/>
                      <w:b/>
                      <w:bCs/>
                      <w:color w:val="000000"/>
                      <w:kern w:val="0"/>
                      <w:sz w:val="16"/>
                      <w:szCs w:val="16"/>
                    </w:rPr>
                    <w:t xml:space="preserve"> brutto</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b/>
                      <w:bCs/>
                      <w:color w:val="000000"/>
                      <w:kern w:val="0"/>
                      <w:sz w:val="16"/>
                      <w:szCs w:val="16"/>
                    </w:rPr>
                  </w:pPr>
                  <w:r w:rsidRPr="0030488C">
                    <w:rPr>
                      <w:rFonts w:ascii="Century Gothic" w:eastAsia="Times New Roman" w:hAnsi="Century Gothic" w:cs="Calibri"/>
                      <w:b/>
                      <w:bCs/>
                      <w:color w:val="000000"/>
                      <w:kern w:val="0"/>
                      <w:sz w:val="16"/>
                      <w:szCs w:val="16"/>
                    </w:rPr>
                    <w:t xml:space="preserve"> </w:t>
                  </w:r>
                  <w:r>
                    <w:rPr>
                      <w:rFonts w:ascii="Century Gothic" w:eastAsia="Times New Roman" w:hAnsi="Century Gothic" w:cs="Calibri"/>
                      <w:b/>
                      <w:bCs/>
                      <w:color w:val="000000"/>
                      <w:kern w:val="0"/>
                      <w:sz w:val="16"/>
                      <w:szCs w:val="16"/>
                    </w:rPr>
                    <w:t>Podtyp</w:t>
                  </w:r>
                  <w:r w:rsidRPr="0030488C">
                    <w:rPr>
                      <w:rFonts w:ascii="Century Gothic" w:eastAsia="Times New Roman" w:hAnsi="Century Gothic" w:cs="Calibri"/>
                      <w:b/>
                      <w:bCs/>
                      <w:color w:val="000000"/>
                      <w:kern w:val="0"/>
                      <w:sz w:val="16"/>
                      <w:szCs w:val="16"/>
                    </w:rPr>
                    <w:t xml:space="preserve"> </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5</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C, D</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0, 1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AMBULATORIA PRZYSZPITALNE</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Gabinet diagnostyczno-zabiegowy</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10</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4</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6</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C, D</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0, 1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AMBULATORIA PRZYSZPITALNE</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Gabinet diagnostyczno-zabiegowy</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15</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4</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54</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ANGIOGRAFIA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w:t>
                  </w:r>
                  <w:proofErr w:type="spellStart"/>
                  <w:r w:rsidRPr="0030488C">
                    <w:rPr>
                      <w:rFonts w:ascii="Century Gothic" w:eastAsia="Times New Roman" w:hAnsi="Century Gothic" w:cs="Calibri"/>
                      <w:color w:val="000000"/>
                      <w:kern w:val="0"/>
                      <w:sz w:val="16"/>
                      <w:szCs w:val="16"/>
                    </w:rPr>
                    <w:t>wybudzeń</w:t>
                  </w:r>
                  <w:proofErr w:type="spellEnd"/>
                  <w:r w:rsidRPr="0030488C">
                    <w:rPr>
                      <w:rFonts w:ascii="Century Gothic" w:eastAsia="Times New Roman" w:hAnsi="Century Gothic" w:cs="Calibri"/>
                      <w:color w:val="000000"/>
                      <w:kern w:val="0"/>
                      <w:sz w:val="16"/>
                      <w:szCs w:val="16"/>
                    </w:rPr>
                    <w:t xml:space="preserve"> 4 - łóżkowa</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55</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ANGIOGRAFIA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Sala zabiegowa</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314</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A</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Nadzór</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315</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A</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Nadzór</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316</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A</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nadzoru </w:t>
                  </w:r>
                  <w:proofErr w:type="spellStart"/>
                  <w:r w:rsidRPr="0030488C">
                    <w:rPr>
                      <w:rFonts w:ascii="Century Gothic" w:eastAsia="Times New Roman" w:hAnsi="Century Gothic" w:cs="Calibri"/>
                      <w:color w:val="000000"/>
                      <w:kern w:val="0"/>
                      <w:sz w:val="16"/>
                      <w:szCs w:val="16"/>
                    </w:rPr>
                    <w:t>poznieczuleniowego</w:t>
                  </w:r>
                  <w:proofErr w:type="spellEnd"/>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8</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3</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317</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A</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nadzoru </w:t>
                  </w:r>
                  <w:proofErr w:type="spellStart"/>
                  <w:r w:rsidRPr="0030488C">
                    <w:rPr>
                      <w:rFonts w:ascii="Century Gothic" w:eastAsia="Times New Roman" w:hAnsi="Century Gothic" w:cs="Calibri"/>
                      <w:color w:val="000000"/>
                      <w:kern w:val="0"/>
                      <w:sz w:val="16"/>
                      <w:szCs w:val="16"/>
                    </w:rPr>
                    <w:t>poznieczuleniowego</w:t>
                  </w:r>
                  <w:proofErr w:type="spellEnd"/>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318</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operacyjna </w:t>
                  </w:r>
                  <w:proofErr w:type="spellStart"/>
                  <w:r w:rsidRPr="0030488C">
                    <w:rPr>
                      <w:rFonts w:ascii="Century Gothic" w:eastAsia="Times New Roman" w:hAnsi="Century Gothic" w:cs="Calibri"/>
                      <w:color w:val="000000"/>
                      <w:kern w:val="0"/>
                      <w:sz w:val="16"/>
                      <w:szCs w:val="16"/>
                    </w:rPr>
                    <w:t>angiograf</w:t>
                  </w:r>
                  <w:proofErr w:type="spellEnd"/>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319</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operacyjna chirurgia ogólna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6</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lastRenderedPageBreak/>
                    <w:t>320</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operacyjna chirurgia twarz.-szczęk.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321</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operacyjna ginekologia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322</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Sala operacyjna IORT</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323</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operacyjna neurochirurgia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324</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operacyjna ortopedia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325</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operacyjna otolaryngologia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326</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operacyjna urologia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439</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ELEKTROKARDIOLOGIA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w:t>
                  </w:r>
                  <w:proofErr w:type="spellStart"/>
                  <w:r w:rsidRPr="0030488C">
                    <w:rPr>
                      <w:rFonts w:ascii="Century Gothic" w:eastAsia="Times New Roman" w:hAnsi="Century Gothic" w:cs="Calibri"/>
                      <w:color w:val="000000"/>
                      <w:kern w:val="0"/>
                      <w:sz w:val="16"/>
                      <w:szCs w:val="16"/>
                    </w:rPr>
                    <w:t>elektroablacji</w:t>
                  </w:r>
                  <w:proofErr w:type="spellEnd"/>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440</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ELEKTROKARDIOLOGIA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Sala Zabiegowa Hybrydowa/Pracownia zaawansowanych zabiegów ablacyjnych</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470</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HEMODYNAMIKA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w:t>
                  </w:r>
                  <w:proofErr w:type="spellStart"/>
                  <w:r w:rsidRPr="0030488C">
                    <w:rPr>
                      <w:rFonts w:ascii="Century Gothic" w:eastAsia="Times New Roman" w:hAnsi="Century Gothic" w:cs="Calibri"/>
                      <w:color w:val="000000"/>
                      <w:kern w:val="0"/>
                      <w:sz w:val="16"/>
                      <w:szCs w:val="16"/>
                    </w:rPr>
                    <w:t>wybudzeń</w:t>
                  </w:r>
                  <w:proofErr w:type="spellEnd"/>
                  <w:r w:rsidRPr="0030488C">
                    <w:rPr>
                      <w:rFonts w:ascii="Century Gothic" w:eastAsia="Times New Roman" w:hAnsi="Century Gothic" w:cs="Calibri"/>
                      <w:color w:val="000000"/>
                      <w:kern w:val="0"/>
                      <w:sz w:val="16"/>
                      <w:szCs w:val="16"/>
                    </w:rPr>
                    <w:t xml:space="preserve"> 4 - łóżkowa</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504</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ANESTEZJOLOGIA I INTENSYWNA TERAPIA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Sale OIT 60 stanowisk</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do terapii podciśnieniowej VAC</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3</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lastRenderedPageBreak/>
                    <w:t>610</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ALERGOLOGIA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gabinet diagnostyczno-zabiegowy</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4</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658</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ANESTEZJOLOGIA I INTENSYWNA TERAPIA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659</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ANESTEZJOLOGIA I INTENSYWNA TERAPIA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Sale OIT 60 stanowisk</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10</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692</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CHIRURGIA NACZYNIOWA/ANGIOLOGIA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708</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H</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CHIRURGIA OGÓLNA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727</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CHIRURGIA ONKOLOGICZNA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749</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H</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5</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CHIRURGIA SZCZĘKOWO-TWARZOWA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769</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0</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CHOROBY WEWNĘTRZNE</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789</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J</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CHOROBY ZAKAŹNE</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Boks </w:t>
                  </w:r>
                  <w:proofErr w:type="spellStart"/>
                  <w:r w:rsidRPr="0030488C">
                    <w:rPr>
                      <w:rFonts w:ascii="Century Gothic" w:eastAsia="Times New Roman" w:hAnsi="Century Gothic" w:cs="Calibri"/>
                      <w:color w:val="000000"/>
                      <w:kern w:val="0"/>
                      <w:sz w:val="16"/>
                      <w:szCs w:val="16"/>
                    </w:rPr>
                    <w:t>meltzera</w:t>
                  </w:r>
                  <w:proofErr w:type="spellEnd"/>
                  <w:r w:rsidRPr="0030488C">
                    <w:rPr>
                      <w:rFonts w:ascii="Century Gothic" w:eastAsia="Times New Roman" w:hAnsi="Century Gothic" w:cs="Calibri"/>
                      <w:color w:val="000000"/>
                      <w:kern w:val="0"/>
                      <w:sz w:val="16"/>
                      <w:szCs w:val="16"/>
                    </w:rPr>
                    <w:t>(1+3)</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790</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J</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CHOROBY ZAKAŹNE</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lastRenderedPageBreak/>
                    <w:t>809</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DIABETOLOGIA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829</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ENDOKRYNOLOGIA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847</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GASTROENTEROLOGIA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866</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H</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GINEKOLOGIA ONKOLOGICZNA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C86A06">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886</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H, 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5</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HEMATOLOGIA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5</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902</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IMMUNOLOGIA KLINICZNA / REUMATOLOGIA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929</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0</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KARDIOLOGIA I</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958</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KARDIOLOGIA II</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982</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H</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4</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LARYNGOLOGIA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998</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NEFROLOGIA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lastRenderedPageBreak/>
                    <w:t>999</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NEFROLOGIA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Wyposażenie wspólne</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1022</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+5</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NEUROCHIRURGIA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1023</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+5</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NEUROCHIRURGIA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4 ŁÓŻKOWA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1044</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H</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NEUROLOGIA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1066</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H</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NEUROLOGIA - UDARY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1082</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+4</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ONKOLOGIA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1095</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+4</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ORTOPEDIA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1118</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PULMONOLOGIA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1137</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0</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REHABILITACJA KARDIOLOGICZNA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1158</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4</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TOKSYKOLOGIA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lastRenderedPageBreak/>
                    <w:t>1172</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TRANSPLANTOLOGIA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1190</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H</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UROLOGIA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1191</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H</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UROLOGIA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Zabiegowa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1229</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PRACOWNIE ENDOSKOPII</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Różne</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1230</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PRACOWNIE ENDOSKOPII</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w:t>
                  </w:r>
                  <w:proofErr w:type="spellStart"/>
                  <w:r w:rsidRPr="0030488C">
                    <w:rPr>
                      <w:rFonts w:ascii="Century Gothic" w:eastAsia="Times New Roman" w:hAnsi="Century Gothic" w:cs="Calibri"/>
                      <w:color w:val="000000"/>
                      <w:kern w:val="0"/>
                      <w:sz w:val="16"/>
                      <w:szCs w:val="16"/>
                    </w:rPr>
                    <w:t>wybudzeń</w:t>
                  </w:r>
                  <w:proofErr w:type="spellEnd"/>
                  <w:r w:rsidRPr="0030488C">
                    <w:rPr>
                      <w:rFonts w:ascii="Century Gothic" w:eastAsia="Times New Roman" w:hAnsi="Century Gothic" w:cs="Calibri"/>
                      <w:color w:val="000000"/>
                      <w:kern w:val="0"/>
                      <w:sz w:val="16"/>
                      <w:szCs w:val="16"/>
                    </w:rPr>
                    <w:t xml:space="preserve"> 8 - łóżkowa</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1323</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STACJA DIALIZ</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Sale dializ</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1364</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SZPITALNY ODDZIAŁ RATUNKOWY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1365</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SZPITALNY ODDZIAŁ RATUNKOWY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Obszar krótkotrwałej intensywnej terapii (6 +  4 stan)</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6</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1366</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SZPITALNY ODDZIAŁ RATUNKOWY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Sale resuscytacyjne 5 stanowisk</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5</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bl>
          <w:p w:rsidR="0030488C" w:rsidRPr="0030488C" w:rsidRDefault="0030488C" w:rsidP="0030488C">
            <w:pPr>
              <w:spacing w:line="288" w:lineRule="auto"/>
              <w:rPr>
                <w:rFonts w:ascii="Century Gothic" w:hAnsi="Century Gothic"/>
                <w:sz w:val="16"/>
                <w:szCs w:val="16"/>
                <w:lang w:eastAsia="en-US"/>
              </w:rPr>
            </w:pPr>
          </w:p>
          <w:p w:rsidR="0030488C" w:rsidRPr="0030488C" w:rsidRDefault="0030488C" w:rsidP="0030488C">
            <w:pPr>
              <w:spacing w:line="288" w:lineRule="auto"/>
              <w:rPr>
                <w:rFonts w:ascii="Century Gothic" w:hAnsi="Century Gothic"/>
                <w:sz w:val="16"/>
                <w:szCs w:val="16"/>
                <w:lang w:eastAsia="en-US"/>
              </w:rPr>
            </w:pPr>
          </w:p>
          <w:p w:rsidR="0030488C" w:rsidRPr="0030488C" w:rsidRDefault="0030488C" w:rsidP="007B69B8">
            <w:pPr>
              <w:spacing w:line="288" w:lineRule="auto"/>
              <w:rPr>
                <w:rFonts w:ascii="Century Gothic" w:hAnsi="Century Gothic"/>
                <w:sz w:val="16"/>
                <w:szCs w:val="16"/>
                <w:lang w:eastAsia="en-US"/>
              </w:rPr>
            </w:pPr>
          </w:p>
        </w:tc>
        <w:tc>
          <w:tcPr>
            <w:tcW w:w="239" w:type="dxa"/>
            <w:vAlign w:val="bottom"/>
          </w:tcPr>
          <w:p w:rsidR="00032CAA" w:rsidRPr="001A32C6" w:rsidRDefault="00032CAA" w:rsidP="008C3609">
            <w:pPr>
              <w:pStyle w:val="Podtytu"/>
              <w:spacing w:line="288" w:lineRule="auto"/>
              <w:rPr>
                <w:rFonts w:ascii="Century Gothic" w:hAnsi="Century Gothic"/>
                <w:i w:val="0"/>
                <w:color w:val="auto"/>
                <w:sz w:val="20"/>
                <w:szCs w:val="20"/>
              </w:rPr>
            </w:pPr>
          </w:p>
        </w:tc>
      </w:tr>
    </w:tbl>
    <w:p w:rsidR="00032CAA" w:rsidRPr="001A32C6" w:rsidRDefault="00032CAA" w:rsidP="00032CAA">
      <w:pPr>
        <w:spacing w:line="288" w:lineRule="auto"/>
        <w:rPr>
          <w:rFonts w:ascii="Century Gothic" w:eastAsia="Times New Roman" w:hAnsi="Century Gothic" w:cs="Arial"/>
          <w:b/>
          <w:bCs/>
          <w:sz w:val="16"/>
          <w:szCs w:val="16"/>
        </w:rPr>
      </w:pPr>
    </w:p>
    <w:p w:rsidR="00730C01" w:rsidRDefault="00730C01" w:rsidP="00032CAA">
      <w:pPr>
        <w:spacing w:line="288" w:lineRule="auto"/>
        <w:rPr>
          <w:rFonts w:ascii="Century Gothic" w:eastAsia="Times New Roman" w:hAnsi="Century Gothic" w:cs="Arial"/>
          <w:b/>
          <w:bCs/>
          <w:sz w:val="20"/>
          <w:szCs w:val="20"/>
        </w:rPr>
      </w:pPr>
    </w:p>
    <w:p w:rsidR="00730C01" w:rsidRDefault="00730C01" w:rsidP="00032CAA">
      <w:pPr>
        <w:spacing w:line="288" w:lineRule="auto"/>
        <w:rPr>
          <w:rFonts w:ascii="Century Gothic" w:eastAsia="Times New Roman" w:hAnsi="Century Gothic" w:cs="Arial"/>
          <w:b/>
          <w:bCs/>
          <w:sz w:val="20"/>
          <w:szCs w:val="20"/>
        </w:rPr>
      </w:pPr>
    </w:p>
    <w:p w:rsidR="00032CAA" w:rsidRDefault="00032CAA" w:rsidP="00032CAA">
      <w:pPr>
        <w:spacing w:line="288" w:lineRule="auto"/>
        <w:rPr>
          <w:rFonts w:ascii="Century Gothic" w:eastAsia="Times New Roman" w:hAnsi="Century Gothic" w:cs="Arial"/>
          <w:b/>
          <w:bCs/>
          <w:sz w:val="20"/>
          <w:szCs w:val="20"/>
        </w:rPr>
      </w:pPr>
      <w:r w:rsidRPr="001A32C6">
        <w:rPr>
          <w:rFonts w:ascii="Century Gothic" w:eastAsia="Times New Roman" w:hAnsi="Century Gothic" w:cs="Arial"/>
          <w:b/>
          <w:bCs/>
          <w:sz w:val="20"/>
          <w:szCs w:val="20"/>
        </w:rPr>
        <w:lastRenderedPageBreak/>
        <w:t>PARAMETRY TECHNICZNE I EKSPLOATACYJNE</w:t>
      </w:r>
    </w:p>
    <w:p w:rsidR="007B5DBD" w:rsidRDefault="007B5DBD" w:rsidP="00032CAA">
      <w:pPr>
        <w:spacing w:line="288" w:lineRule="auto"/>
        <w:rPr>
          <w:rFonts w:ascii="Century Gothic" w:eastAsia="Times New Roman" w:hAnsi="Century Gothic" w:cs="Arial"/>
          <w:b/>
          <w:bCs/>
          <w:sz w:val="20"/>
          <w:szCs w:val="20"/>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032CAA" w:rsidRPr="00EA5D31" w:rsidTr="008C3609">
        <w:tc>
          <w:tcPr>
            <w:tcW w:w="676" w:type="dxa"/>
            <w:tcBorders>
              <w:top w:val="single" w:sz="4" w:space="0" w:color="auto"/>
              <w:left w:val="single" w:sz="4" w:space="0" w:color="auto"/>
              <w:bottom w:val="single" w:sz="4" w:space="0" w:color="auto"/>
              <w:right w:val="single" w:sz="4" w:space="0" w:color="auto"/>
            </w:tcBorders>
            <w:vAlign w:val="center"/>
            <w:hideMark/>
          </w:tcPr>
          <w:p w:rsidR="00032CAA" w:rsidRPr="00AD7EA1" w:rsidRDefault="00032CAA" w:rsidP="00AD7EA1">
            <w:pPr>
              <w:spacing w:line="288" w:lineRule="auto"/>
              <w:jc w:val="center"/>
              <w:rPr>
                <w:rFonts w:ascii="Century Gothic" w:eastAsia="Times New Roman" w:hAnsi="Century Gothic" w:cs="Arial"/>
                <w:b/>
                <w:bCs/>
                <w:sz w:val="20"/>
                <w:szCs w:val="20"/>
              </w:rPr>
            </w:pPr>
            <w:r w:rsidRPr="00AD7EA1">
              <w:rPr>
                <w:rFonts w:ascii="Century Gothic" w:eastAsia="Times New Roman" w:hAnsi="Century Gothic" w:cs="Arial"/>
                <w:b/>
                <w:bCs/>
                <w:sz w:val="20"/>
                <w:szCs w:val="20"/>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rsidR="00032CAA" w:rsidRPr="00AD7EA1" w:rsidRDefault="00032CAA" w:rsidP="00AD7EA1">
            <w:pPr>
              <w:spacing w:line="288" w:lineRule="auto"/>
              <w:jc w:val="center"/>
              <w:rPr>
                <w:rFonts w:ascii="Century Gothic" w:eastAsia="Times New Roman" w:hAnsi="Century Gothic" w:cs="Arial"/>
                <w:b/>
                <w:bCs/>
                <w:sz w:val="20"/>
                <w:szCs w:val="20"/>
              </w:rPr>
            </w:pPr>
            <w:r w:rsidRPr="00AD7EA1">
              <w:rPr>
                <w:rFonts w:ascii="Century Gothic" w:eastAsia="Times New Roman" w:hAnsi="Century Gothic" w:cs="Arial"/>
                <w:b/>
                <w:bCs/>
                <w:sz w:val="20"/>
                <w:szCs w:val="20"/>
              </w:rPr>
              <w:t>parametr</w:t>
            </w:r>
          </w:p>
        </w:tc>
        <w:tc>
          <w:tcPr>
            <w:tcW w:w="1984" w:type="dxa"/>
            <w:tcBorders>
              <w:top w:val="single" w:sz="4" w:space="0" w:color="auto"/>
              <w:left w:val="single" w:sz="4" w:space="0" w:color="auto"/>
              <w:bottom w:val="single" w:sz="4" w:space="0" w:color="auto"/>
              <w:right w:val="single" w:sz="4" w:space="0" w:color="auto"/>
            </w:tcBorders>
            <w:vAlign w:val="center"/>
            <w:hideMark/>
          </w:tcPr>
          <w:p w:rsidR="00032CAA" w:rsidRPr="00AD7EA1" w:rsidRDefault="00032CAA" w:rsidP="00AD7EA1">
            <w:pPr>
              <w:spacing w:line="288" w:lineRule="auto"/>
              <w:jc w:val="center"/>
              <w:rPr>
                <w:rFonts w:ascii="Century Gothic" w:eastAsia="Times New Roman" w:hAnsi="Century Gothic" w:cs="Arial"/>
                <w:b/>
                <w:bCs/>
                <w:sz w:val="20"/>
                <w:szCs w:val="20"/>
              </w:rPr>
            </w:pPr>
            <w:r w:rsidRPr="00AD7EA1">
              <w:rPr>
                <w:rFonts w:ascii="Century Gothic" w:eastAsia="Times New Roman" w:hAnsi="Century Gothic" w:cs="Arial"/>
                <w:b/>
                <w:bCs/>
                <w:sz w:val="20"/>
                <w:szCs w:val="20"/>
              </w:rPr>
              <w:t>parametr wymagany</w:t>
            </w:r>
          </w:p>
        </w:tc>
        <w:tc>
          <w:tcPr>
            <w:tcW w:w="4535" w:type="dxa"/>
            <w:tcBorders>
              <w:top w:val="single" w:sz="4" w:space="0" w:color="auto"/>
              <w:left w:val="single" w:sz="4" w:space="0" w:color="auto"/>
              <w:bottom w:val="single" w:sz="4" w:space="0" w:color="auto"/>
              <w:right w:val="single" w:sz="4" w:space="0" w:color="auto"/>
            </w:tcBorders>
            <w:vAlign w:val="center"/>
          </w:tcPr>
          <w:p w:rsidR="00032CAA" w:rsidRPr="00AD7EA1" w:rsidRDefault="00032CAA" w:rsidP="00AD7EA1">
            <w:pPr>
              <w:spacing w:line="288" w:lineRule="auto"/>
              <w:jc w:val="center"/>
              <w:rPr>
                <w:rFonts w:ascii="Century Gothic" w:eastAsia="Times New Roman" w:hAnsi="Century Gothic" w:cs="Arial"/>
                <w:b/>
                <w:bCs/>
                <w:sz w:val="20"/>
                <w:szCs w:val="20"/>
              </w:rPr>
            </w:pPr>
            <w:r w:rsidRPr="00AD7EA1">
              <w:rPr>
                <w:rFonts w:ascii="Century Gothic" w:eastAsia="Times New Roman" w:hAnsi="Century Gothic" w:cs="Arial"/>
                <w:b/>
                <w:bCs/>
                <w:sz w:val="20"/>
                <w:szCs w:val="20"/>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rsidR="00032CAA" w:rsidRPr="00AD7EA1" w:rsidRDefault="00032CAA" w:rsidP="00AD7EA1">
            <w:pPr>
              <w:spacing w:line="288" w:lineRule="auto"/>
              <w:jc w:val="both"/>
              <w:rPr>
                <w:rFonts w:ascii="Century Gothic" w:eastAsia="Times New Roman" w:hAnsi="Century Gothic" w:cs="Arial"/>
                <w:b/>
                <w:bCs/>
                <w:sz w:val="16"/>
                <w:szCs w:val="16"/>
              </w:rPr>
            </w:pPr>
            <w:r w:rsidRPr="00AD7EA1">
              <w:rPr>
                <w:rFonts w:ascii="Century Gothic" w:eastAsia="Times New Roman" w:hAnsi="Century Gothic" w:cs="Arial"/>
                <w:b/>
                <w:bCs/>
                <w:sz w:val="16"/>
                <w:szCs w:val="16"/>
              </w:rPr>
              <w:t>Ocena pkt.</w:t>
            </w:r>
          </w:p>
        </w:tc>
      </w:tr>
      <w:tr w:rsidR="00D45B9E" w:rsidRPr="00E462F6" w:rsidTr="00D45B9E">
        <w:tc>
          <w:tcPr>
            <w:tcW w:w="6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D45B9E" w:rsidRPr="00AD7EA1" w:rsidRDefault="00D45B9E"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rsidR="00D45B9E" w:rsidRPr="00AD7EA1" w:rsidRDefault="00D45B9E" w:rsidP="00AD7EA1">
            <w:pPr>
              <w:pStyle w:val="Standard"/>
              <w:spacing w:before="60" w:after="60" w:line="288" w:lineRule="auto"/>
              <w:rPr>
                <w:rFonts w:ascii="Century Gothic" w:hAnsi="Century Gothic" w:cs="Arial"/>
                <w:b/>
                <w:sz w:val="20"/>
                <w:szCs w:val="20"/>
              </w:rPr>
            </w:pPr>
            <w:r w:rsidRPr="00AD7EA1">
              <w:rPr>
                <w:rFonts w:ascii="Century Gothic" w:hAnsi="Century Gothic" w:cs="Arial"/>
                <w:b/>
                <w:sz w:val="20"/>
                <w:szCs w:val="20"/>
              </w:rPr>
              <w:t xml:space="preserve">PODTYP 1 – łącznie </w:t>
            </w:r>
            <w:r w:rsidR="00AD7EA1">
              <w:rPr>
                <w:rFonts w:ascii="Century Gothic" w:hAnsi="Century Gothic" w:cs="Arial"/>
                <w:b/>
                <w:sz w:val="20"/>
                <w:szCs w:val="20"/>
              </w:rPr>
              <w:t>32 s</w:t>
            </w:r>
            <w:r w:rsidRPr="00AD7EA1">
              <w:rPr>
                <w:rFonts w:ascii="Century Gothic" w:hAnsi="Century Gothic" w:cs="Arial"/>
                <w:b/>
                <w:sz w:val="20"/>
                <w:szCs w:val="20"/>
              </w:rPr>
              <w:t>zt.</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tcPr>
          <w:p w:rsidR="00D45B9E" w:rsidRPr="00AD7EA1" w:rsidRDefault="00D45B9E" w:rsidP="00AD7EA1">
            <w:pPr>
              <w:pStyle w:val="Standard"/>
              <w:autoSpaceDE w:val="0"/>
              <w:snapToGrid w:val="0"/>
              <w:spacing w:before="60" w:after="60" w:line="288" w:lineRule="auto"/>
              <w:jc w:val="center"/>
              <w:rPr>
                <w:rFonts w:ascii="Century Gothic" w:hAnsi="Century Gothic" w:cs="Arial"/>
                <w:sz w:val="20"/>
                <w:szCs w:val="20"/>
                <w:lang w:val="en-US"/>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rsidR="00D45B9E" w:rsidRPr="00AD7EA1" w:rsidRDefault="00D45B9E" w:rsidP="00AD7EA1">
            <w:pPr>
              <w:pStyle w:val="Standard"/>
              <w:autoSpaceDE w:val="0"/>
              <w:snapToGrid w:val="0"/>
              <w:spacing w:before="60" w:after="60" w:line="288" w:lineRule="auto"/>
              <w:jc w:val="center"/>
              <w:rPr>
                <w:rFonts w:ascii="Century Gothic" w:hAnsi="Century Gothic" w:cs="Arial"/>
                <w:sz w:val="20"/>
                <w:szCs w:val="20"/>
                <w:lang w:val="en-US"/>
              </w:rPr>
            </w:pPr>
          </w:p>
        </w:tc>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tcPr>
          <w:p w:rsidR="00D45B9E" w:rsidRPr="00AD7EA1" w:rsidRDefault="00D45B9E" w:rsidP="00AD7EA1">
            <w:pPr>
              <w:pStyle w:val="Zawartotabeli"/>
              <w:snapToGrid w:val="0"/>
              <w:spacing w:before="60" w:after="60" w:line="288" w:lineRule="auto"/>
              <w:jc w:val="both"/>
              <w:rPr>
                <w:rFonts w:ascii="Century Gothic" w:hAnsi="Century Gothic" w:cs="Arial"/>
                <w:sz w:val="16"/>
                <w:szCs w:val="16"/>
                <w:lang w:eastAsia="en-US"/>
              </w:rPr>
            </w:pPr>
          </w:p>
        </w:tc>
      </w:tr>
      <w:tr w:rsidR="00AD7EA1" w:rsidRPr="00EB757C"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D7EA1" w:rsidRPr="00AD7EA1" w:rsidRDefault="00AD7EA1" w:rsidP="00AD7EA1">
            <w:pPr>
              <w:spacing w:line="288" w:lineRule="auto"/>
              <w:rPr>
                <w:rFonts w:ascii="Century Gothic" w:eastAsia="Times New Roman" w:hAnsi="Century Gothic" w:cs="Arial"/>
                <w:b/>
                <w:bCs/>
                <w:sz w:val="20"/>
                <w:szCs w:val="20"/>
              </w:rPr>
            </w:pPr>
            <w:r w:rsidRPr="00AD7EA1">
              <w:rPr>
                <w:rFonts w:ascii="Century Gothic" w:eastAsia="Times New Roman" w:hAnsi="Century Gothic" w:cs="Arial"/>
                <w:b/>
                <w:bCs/>
                <w:sz w:val="20"/>
                <w:szCs w:val="20"/>
              </w:rPr>
              <w:t>PARAMETRY ogólne / istotne parametry funkcjonalne</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eastAsia="Times New Roman" w:hAnsi="Century Gothic" w:cs="Arial"/>
                <w:b/>
                <w:bCs/>
                <w:sz w:val="20"/>
                <w:szCs w:val="20"/>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eastAsia="Times New Roman" w:hAnsi="Century Gothic" w:cs="Arial"/>
                <w:b/>
                <w:bCs/>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both"/>
              <w:rPr>
                <w:rFonts w:ascii="Century Gothic" w:eastAsia="Times New Roman" w:hAnsi="Century Gothic" w:cs="Arial"/>
                <w:b/>
                <w:bCs/>
                <w:sz w:val="16"/>
                <w:szCs w:val="16"/>
              </w:rPr>
            </w:pPr>
          </w:p>
        </w:tc>
      </w:tr>
      <w:tr w:rsidR="00AD7EA1"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D7EA1" w:rsidRPr="00AD7EA1" w:rsidRDefault="00AD7EA1" w:rsidP="00AD7EA1">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ssak medyczny elektryczny ze statywem jezdnym na kółkach</w:t>
            </w:r>
          </w:p>
          <w:p w:rsidR="00AD7EA1" w:rsidRPr="00AD7EA1" w:rsidRDefault="00AD7EA1" w:rsidP="00AD7EA1">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zabezpieczenie przed przepełnieniem</w:t>
            </w:r>
          </w:p>
          <w:p w:rsidR="00AD7EA1" w:rsidRPr="00AD7EA1" w:rsidRDefault="00AD7EA1" w:rsidP="00AD7EA1">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max ciśnienie: 80 kpa</w:t>
            </w:r>
          </w:p>
          <w:p w:rsidR="00AD7EA1" w:rsidRPr="00AD7EA1" w:rsidRDefault="00AD7EA1" w:rsidP="00AD7EA1">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 xml:space="preserve">napięcie zasilania 230V/ 50 </w:t>
            </w:r>
            <w:proofErr w:type="spellStart"/>
            <w:r w:rsidRPr="00AD7EA1">
              <w:rPr>
                <w:rFonts w:ascii="Century Gothic" w:hAnsi="Century Gothic"/>
                <w:color w:val="000000" w:themeColor="text1"/>
                <w:sz w:val="20"/>
                <w:szCs w:val="20"/>
              </w:rPr>
              <w:t>Hz</w:t>
            </w:r>
            <w:proofErr w:type="spellEnd"/>
          </w:p>
          <w:p w:rsidR="00AD7EA1" w:rsidRPr="00AD7EA1" w:rsidRDefault="00AD7EA1" w:rsidP="00AD7EA1">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wskaźnik i regulator podciśnienia</w:t>
            </w:r>
          </w:p>
          <w:p w:rsidR="00AD7EA1" w:rsidRPr="00AD7EA1" w:rsidRDefault="00AD7EA1" w:rsidP="00AD7EA1">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regulator siły ssania</w:t>
            </w:r>
          </w:p>
          <w:p w:rsidR="00AD7EA1" w:rsidRPr="00AD7EA1" w:rsidRDefault="00AD7EA1" w:rsidP="00AD7EA1">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dreny silikonowe, filtr bakteryjny, łącznik drenów</w:t>
            </w:r>
          </w:p>
          <w:p w:rsidR="00AD7EA1" w:rsidRPr="00AD7EA1" w:rsidRDefault="00AD7EA1" w:rsidP="00AD7EA1">
            <w:pPr>
              <w:pStyle w:val="Akapitzlist"/>
              <w:numPr>
                <w:ilvl w:val="0"/>
                <w:numId w:val="28"/>
              </w:numPr>
              <w:spacing w:line="288" w:lineRule="auto"/>
              <w:jc w:val="both"/>
              <w:rPr>
                <w:rFonts w:ascii="Century Gothic" w:hAnsi="Century Gothic" w:cs="Arial"/>
                <w:sz w:val="20"/>
                <w:szCs w:val="20"/>
              </w:rPr>
            </w:pPr>
            <w:r w:rsidRPr="00AD7EA1">
              <w:rPr>
                <w:rFonts w:ascii="Century Gothic" w:hAnsi="Century Gothic"/>
                <w:color w:val="000000" w:themeColor="text1"/>
                <w:sz w:val="20"/>
                <w:szCs w:val="20"/>
              </w:rPr>
              <w:t>poliwęglanowe butle</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D7EA1" w:rsidRPr="00EB757C" w:rsidTr="008C3609">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D7EA1" w:rsidRPr="00AD7EA1" w:rsidRDefault="00AD7EA1" w:rsidP="00AD7EA1">
            <w:pPr>
              <w:spacing w:line="288" w:lineRule="auto"/>
              <w:rPr>
                <w:rFonts w:ascii="Century Gothic" w:eastAsia="Times New Roman" w:hAnsi="Century Gothic" w:cs="Arial"/>
                <w:b/>
                <w:bCs/>
                <w:sz w:val="20"/>
                <w:szCs w:val="20"/>
              </w:rPr>
            </w:pPr>
            <w:r w:rsidRPr="00AD7EA1">
              <w:rPr>
                <w:rFonts w:ascii="Century Gothic" w:eastAsia="Times New Roman" w:hAnsi="Century Gothic" w:cs="Arial"/>
                <w:b/>
                <w:bCs/>
                <w:sz w:val="20"/>
                <w:szCs w:val="20"/>
              </w:rPr>
              <w:t>PARAMETRY szczegółowe</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eastAsia="Times New Roman" w:hAnsi="Century Gothic" w:cs="Arial"/>
                <w:b/>
                <w:bCs/>
                <w:sz w:val="20"/>
                <w:szCs w:val="20"/>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eastAsia="Times New Roman" w:hAnsi="Century Gothic" w:cs="Arial"/>
                <w:b/>
                <w:bCs/>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both"/>
              <w:rPr>
                <w:rFonts w:ascii="Century Gothic" w:eastAsia="Times New Roman" w:hAnsi="Century Gothic" w:cs="Arial"/>
                <w:b/>
                <w:bCs/>
                <w:sz w:val="16"/>
                <w:szCs w:val="16"/>
              </w:rPr>
            </w:pPr>
          </w:p>
        </w:tc>
      </w:tr>
      <w:tr w:rsidR="00AD7EA1"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Ssak przeznaczony do pracy ciągłej na podstawie jezdnej z czterema kołach w tym </w:t>
            </w:r>
            <w:r>
              <w:rPr>
                <w:rFonts w:ascii="Century Gothic" w:hAnsi="Century Gothic" w:cstheme="minorHAnsi"/>
                <w:sz w:val="20"/>
                <w:szCs w:val="20"/>
                <w:lang w:eastAsia="en-US"/>
              </w:rPr>
              <w:t xml:space="preserve">min. </w:t>
            </w:r>
            <w:r w:rsidRPr="00AD7EA1">
              <w:rPr>
                <w:rFonts w:ascii="Century Gothic" w:hAnsi="Century Gothic" w:cstheme="minorHAnsi"/>
                <w:sz w:val="20"/>
                <w:szCs w:val="20"/>
                <w:lang w:eastAsia="en-US"/>
              </w:rPr>
              <w:t xml:space="preserve">dwa przednie z blokadą </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D7EA1"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Zasilanie elektryczne 230 V/50Hz</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both"/>
              <w:rPr>
                <w:rFonts w:ascii="Century Gothic" w:hAnsi="Century Gothic" w:cstheme="minorHAnsi"/>
                <w:sz w:val="16"/>
                <w:szCs w:val="16"/>
                <w:lang w:eastAsia="en-US"/>
              </w:rPr>
            </w:pPr>
          </w:p>
        </w:tc>
      </w:tr>
      <w:tr w:rsidR="00AD7EA1"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Wydajność  ssaka  min. 44 </w:t>
            </w:r>
            <w:r>
              <w:rPr>
                <w:rFonts w:ascii="Century Gothic" w:hAnsi="Century Gothic" w:cstheme="minorHAnsi"/>
                <w:sz w:val="20"/>
                <w:szCs w:val="20"/>
                <w:lang w:eastAsia="en-US"/>
              </w:rPr>
              <w:t>[</w:t>
            </w:r>
            <w:r w:rsidRPr="00AD7EA1">
              <w:rPr>
                <w:rFonts w:ascii="Century Gothic" w:hAnsi="Century Gothic" w:cstheme="minorHAnsi"/>
                <w:sz w:val="20"/>
                <w:szCs w:val="20"/>
                <w:lang w:eastAsia="en-US"/>
              </w:rPr>
              <w:t>l/min</w:t>
            </w:r>
            <w:r>
              <w:rPr>
                <w:rFonts w:ascii="Century Gothic" w:hAnsi="Century Gothic" w:cstheme="minorHAnsi"/>
                <w:sz w:val="20"/>
                <w:szCs w:val="20"/>
                <w:lang w:eastAsia="en-US"/>
              </w:rPr>
              <w:t>]</w:t>
            </w:r>
          </w:p>
        </w:tc>
        <w:tc>
          <w:tcPr>
            <w:tcW w:w="1984" w:type="dxa"/>
            <w:tcBorders>
              <w:top w:val="single" w:sz="4" w:space="0" w:color="auto"/>
              <w:left w:val="single" w:sz="4" w:space="0" w:color="auto"/>
              <w:bottom w:val="single" w:sz="4" w:space="0" w:color="auto"/>
              <w:right w:val="single" w:sz="4" w:space="0" w:color="auto"/>
            </w:tcBorders>
          </w:tcPr>
          <w:p w:rsidR="00AD7EA1" w:rsidRPr="00AD7EA1" w:rsidRDefault="00AD7EA1" w:rsidP="00AD7EA1">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 podać</w:t>
            </w:r>
          </w:p>
        </w:tc>
        <w:tc>
          <w:tcPr>
            <w:tcW w:w="4535" w:type="dxa"/>
            <w:tcBorders>
              <w:top w:val="single" w:sz="4" w:space="0" w:color="auto"/>
              <w:left w:val="single" w:sz="4" w:space="0" w:color="auto"/>
              <w:bottom w:val="single" w:sz="4" w:space="0" w:color="auto"/>
              <w:right w:val="single" w:sz="4" w:space="0" w:color="auto"/>
            </w:tcBorders>
          </w:tcPr>
          <w:p w:rsidR="00AD7EA1" w:rsidRPr="00AD7EA1" w:rsidRDefault="00AD7EA1" w:rsidP="00AD7EA1">
            <w:pPr>
              <w:numPr>
                <w:ilvl w:val="12"/>
                <w:numId w:val="0"/>
              </w:numPr>
              <w:spacing w:line="288" w:lineRule="auto"/>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Default="00AD7EA1" w:rsidP="00AD7EA1">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Wartość wymagana – 0 pkt.</w:t>
            </w:r>
          </w:p>
          <w:p w:rsidR="00AD7EA1" w:rsidRPr="00AD7EA1" w:rsidRDefault="00AD7EA1" w:rsidP="00AD7EA1">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lastRenderedPageBreak/>
              <w:t>Wyższa niż wymagana – 3 pkt.</w:t>
            </w:r>
          </w:p>
        </w:tc>
      </w:tr>
      <w:tr w:rsidR="00AD7EA1"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Podciśnienie  max. 0-93 </w:t>
            </w:r>
            <w:proofErr w:type="spellStart"/>
            <w:r w:rsidRPr="00AD7EA1">
              <w:rPr>
                <w:rFonts w:ascii="Century Gothic" w:hAnsi="Century Gothic" w:cstheme="minorHAnsi"/>
                <w:sz w:val="20"/>
                <w:szCs w:val="20"/>
                <w:lang w:eastAsia="en-US"/>
              </w:rPr>
              <w:t>kPa</w:t>
            </w:r>
            <w:proofErr w:type="spellEnd"/>
            <w:r>
              <w:rPr>
                <w:rFonts w:ascii="Century Gothic" w:hAnsi="Century Gothic" w:cstheme="minorHAnsi"/>
                <w:sz w:val="20"/>
                <w:szCs w:val="20"/>
                <w:lang w:eastAsia="en-US"/>
              </w:rPr>
              <w:t xml:space="preserve">, </w:t>
            </w:r>
            <w:r w:rsidRPr="00AD7EA1">
              <w:rPr>
                <w:rFonts w:ascii="Century Gothic" w:hAnsi="Century Gothic" w:cstheme="minorHAnsi"/>
                <w:sz w:val="20"/>
                <w:szCs w:val="20"/>
                <w:lang w:eastAsia="en-US"/>
              </w:rPr>
              <w:t xml:space="preserve">z dokładnością </w:t>
            </w:r>
            <w:r w:rsidRPr="00AD7EA1">
              <w:rPr>
                <w:rFonts w:ascii="Century Gothic" w:hAnsi="Century Gothic" w:cstheme="minorHAnsi"/>
                <w:color w:val="000000" w:themeColor="text1"/>
                <w:sz w:val="20"/>
                <w:szCs w:val="20"/>
                <w:lang w:eastAsia="en-US"/>
              </w:rPr>
              <w:t>± 5%</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D7EA1"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Poziom hałasu  max. 40 </w:t>
            </w:r>
            <w:r>
              <w:rPr>
                <w:rFonts w:ascii="Century Gothic" w:hAnsi="Century Gothic" w:cstheme="minorHAnsi"/>
                <w:sz w:val="20"/>
                <w:szCs w:val="20"/>
                <w:lang w:eastAsia="en-US"/>
              </w:rPr>
              <w:t>[</w:t>
            </w:r>
            <w:proofErr w:type="spellStart"/>
            <w:r w:rsidRPr="00AD7EA1">
              <w:rPr>
                <w:rFonts w:ascii="Century Gothic" w:hAnsi="Century Gothic" w:cstheme="minorHAnsi"/>
                <w:sz w:val="20"/>
                <w:szCs w:val="20"/>
                <w:lang w:eastAsia="en-US"/>
              </w:rPr>
              <w:t>dB</w:t>
            </w:r>
            <w:proofErr w:type="spellEnd"/>
            <w:r>
              <w:rPr>
                <w:rFonts w:ascii="Century Gothic" w:hAnsi="Century Gothic" w:cstheme="minorHAnsi"/>
                <w:sz w:val="20"/>
                <w:szCs w:val="20"/>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sidR="00730C01">
              <w:rPr>
                <w:rFonts w:ascii="Century Gothic" w:hAnsi="Century Gothic" w:cstheme="minorHAnsi"/>
                <w:sz w:val="20"/>
                <w:szCs w:val="20"/>
                <w:lang w:eastAsia="en-US"/>
              </w:rPr>
              <w:t>,</w:t>
            </w:r>
            <w:r w:rsidR="00A84A5A">
              <w:rPr>
                <w:rFonts w:ascii="Century Gothic" w:hAnsi="Century Gothic" w:cstheme="minorHAnsi"/>
                <w:sz w:val="20"/>
                <w:szCs w:val="20"/>
                <w:lang w:eastAsia="en-US"/>
              </w:rPr>
              <w:t xml:space="preserve"> </w:t>
            </w:r>
            <w:bookmarkStart w:id="0" w:name="_GoBack"/>
            <w:bookmarkEnd w:id="0"/>
            <w:r w:rsidR="00730C01">
              <w:rPr>
                <w:rFonts w:ascii="Century Gothic" w:hAnsi="Century Gothic" w:cstheme="minorHAnsi"/>
                <w:sz w:val="20"/>
                <w:szCs w:val="20"/>
                <w:lang w:eastAsia="en-US"/>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Default="00AD7EA1" w:rsidP="00AD7EA1">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Wartość wymagana – 0 pkt.</w:t>
            </w:r>
          </w:p>
          <w:p w:rsidR="00AD7EA1" w:rsidRPr="00AD7EA1" w:rsidRDefault="00AD7EA1" w:rsidP="00AD7EA1">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Niższa niż wymagana – 2 pkt.</w:t>
            </w:r>
          </w:p>
        </w:tc>
      </w:tr>
      <w:tr w:rsidR="00AD7EA1"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Obudowa wykonana z trwałego, odpornego na uszkodzenia materiału.</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D7EA1"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rPr>
                <w:rFonts w:ascii="Century Gothic" w:hAnsi="Century Gothic" w:cstheme="minorHAnsi"/>
                <w:sz w:val="20"/>
                <w:szCs w:val="20"/>
                <w:lang w:eastAsia="en-US"/>
              </w:rPr>
            </w:pPr>
            <w:r>
              <w:rPr>
                <w:rFonts w:ascii="Century Gothic" w:hAnsi="Century Gothic" w:cstheme="minorHAnsi"/>
                <w:sz w:val="20"/>
                <w:szCs w:val="20"/>
                <w:lang w:eastAsia="en-US"/>
              </w:rPr>
              <w:t>Wbudowana pompa próżniowa - bezolejowa</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D7EA1"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rPr>
                <w:rFonts w:ascii="Century Gothic" w:hAnsi="Century Gothic" w:cstheme="minorHAnsi"/>
                <w:sz w:val="20"/>
                <w:szCs w:val="20"/>
                <w:lang w:eastAsia="en-US"/>
              </w:rPr>
            </w:pPr>
            <w:r w:rsidRPr="00AD7EA1">
              <w:rPr>
                <w:rFonts w:ascii="Century Gothic" w:hAnsi="Century Gothic" w:cstheme="minorHAnsi"/>
                <w:bCs/>
                <w:color w:val="000000" w:themeColor="text1"/>
                <w:sz w:val="20"/>
                <w:szCs w:val="20"/>
                <w:lang w:eastAsia="en-US"/>
              </w:rPr>
              <w:t xml:space="preserve">Manometr ssaka przystosowany do dobrej widoczności odczytu  ustawienia siły ssania </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D7EA1"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rPr>
                <w:rFonts w:ascii="Century Gothic" w:hAnsi="Century Gothic" w:cstheme="minorHAnsi"/>
                <w:sz w:val="20"/>
                <w:szCs w:val="20"/>
                <w:lang w:eastAsia="en-US"/>
              </w:rPr>
            </w:pPr>
            <w:r w:rsidRPr="00AD7EA1">
              <w:rPr>
                <w:rFonts w:ascii="Century Gothic" w:hAnsi="Century Gothic" w:cstheme="minorHAnsi"/>
                <w:bCs/>
                <w:color w:val="000000" w:themeColor="text1"/>
                <w:sz w:val="20"/>
                <w:szCs w:val="20"/>
                <w:lang w:eastAsia="en-US"/>
              </w:rPr>
              <w:t xml:space="preserve">Manometr ssaka opisany w </w:t>
            </w:r>
            <w:r>
              <w:rPr>
                <w:rFonts w:ascii="Century Gothic" w:hAnsi="Century Gothic" w:cstheme="minorHAnsi"/>
                <w:bCs/>
                <w:color w:val="000000" w:themeColor="text1"/>
                <w:sz w:val="20"/>
                <w:szCs w:val="20"/>
                <w:lang w:eastAsia="en-US"/>
              </w:rPr>
              <w:t>min. dwóch jednostkach, w tym</w:t>
            </w:r>
            <w:r w:rsidRPr="00AD7EA1">
              <w:rPr>
                <w:rFonts w:ascii="Century Gothic" w:hAnsi="Century Gothic" w:cstheme="minorHAnsi"/>
                <w:bCs/>
                <w:color w:val="000000" w:themeColor="text1"/>
                <w:sz w:val="20"/>
                <w:szCs w:val="20"/>
                <w:lang w:eastAsia="en-US"/>
              </w:rPr>
              <w:t xml:space="preserve">: mmHg, </w:t>
            </w:r>
            <w:proofErr w:type="spellStart"/>
            <w:r w:rsidRPr="00AD7EA1">
              <w:rPr>
                <w:rFonts w:ascii="Century Gothic" w:hAnsi="Century Gothic" w:cstheme="minorHAnsi"/>
                <w:bCs/>
                <w:color w:val="000000" w:themeColor="text1"/>
                <w:sz w:val="20"/>
                <w:szCs w:val="20"/>
                <w:lang w:eastAsia="en-US"/>
              </w:rPr>
              <w:t>kPa</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D7EA1" w:rsidRPr="00032CAA"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rPr>
                <w:rFonts w:ascii="Century Gothic" w:hAnsi="Century Gothic" w:cstheme="minorHAnsi"/>
                <w:sz w:val="20"/>
                <w:szCs w:val="20"/>
                <w:lang w:eastAsia="en-US"/>
              </w:rPr>
            </w:pPr>
            <w:r>
              <w:rPr>
                <w:rFonts w:ascii="Century Gothic" w:hAnsi="Century Gothic" w:cstheme="minorHAnsi"/>
                <w:sz w:val="20"/>
                <w:szCs w:val="20"/>
                <w:lang w:eastAsia="en-US"/>
              </w:rPr>
              <w:t>Z</w:t>
            </w:r>
            <w:r w:rsidRPr="00AD7EA1">
              <w:rPr>
                <w:rFonts w:ascii="Century Gothic" w:hAnsi="Century Gothic" w:cstheme="minorHAnsi"/>
                <w:sz w:val="20"/>
                <w:szCs w:val="20"/>
                <w:lang w:eastAsia="en-US"/>
              </w:rPr>
              <w:t xml:space="preserve">abezpieczenie przeciw przelewowe </w:t>
            </w:r>
            <w:r>
              <w:rPr>
                <w:rFonts w:ascii="Century Gothic" w:hAnsi="Century Gothic" w:cstheme="minorHAnsi"/>
                <w:sz w:val="20"/>
                <w:szCs w:val="20"/>
                <w:lang w:eastAsia="en-US"/>
              </w:rPr>
              <w:t>- m</w:t>
            </w:r>
            <w:r w:rsidRPr="00AD7EA1">
              <w:rPr>
                <w:rFonts w:ascii="Century Gothic" w:hAnsi="Century Gothic" w:cstheme="minorHAnsi"/>
                <w:sz w:val="20"/>
                <w:szCs w:val="20"/>
                <w:lang w:eastAsia="en-US"/>
              </w:rPr>
              <w:t>in. trzystopniowe</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sidR="005B3EBE">
              <w:rPr>
                <w:rFonts w:ascii="Century Gothic" w:hAnsi="Century Gothic" w:cstheme="minorHAnsi"/>
                <w:sz w:val="20"/>
                <w:szCs w:val="20"/>
                <w:lang w:eastAsia="en-US"/>
              </w:rPr>
              <w:t>, podać</w:t>
            </w: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Default="00AD7EA1" w:rsidP="00AD7EA1">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Wartość wymagana – 1 pkt.</w:t>
            </w:r>
          </w:p>
          <w:p w:rsidR="00AD7EA1" w:rsidRPr="00AD7EA1" w:rsidRDefault="00AD7EA1" w:rsidP="00AD7EA1">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Wyższa niż wymagana – 2 pkt.</w:t>
            </w:r>
          </w:p>
        </w:tc>
      </w:tr>
      <w:tr w:rsidR="00AD7EA1" w:rsidRPr="00032CAA"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914DC">
            <w:pPr>
              <w:spacing w:line="288" w:lineRule="auto"/>
              <w:rPr>
                <w:rFonts w:ascii="Century Gothic" w:eastAsia="Calibri" w:hAnsi="Century Gothic" w:cstheme="minorHAnsi"/>
                <w:sz w:val="20"/>
                <w:szCs w:val="20"/>
                <w:lang w:eastAsia="en-US"/>
              </w:rPr>
            </w:pPr>
            <w:r w:rsidRPr="00AD7EA1">
              <w:rPr>
                <w:rFonts w:ascii="Century Gothic" w:eastAsia="Calibri" w:hAnsi="Century Gothic" w:cstheme="minorHAnsi"/>
                <w:sz w:val="20"/>
                <w:szCs w:val="20"/>
                <w:lang w:eastAsia="en-US"/>
              </w:rPr>
              <w:t xml:space="preserve">Możliwość mocowania zbiorników o pojemności </w:t>
            </w:r>
            <w:r>
              <w:rPr>
                <w:rFonts w:ascii="Century Gothic" w:eastAsia="Calibri" w:hAnsi="Century Gothic" w:cstheme="minorHAnsi"/>
                <w:sz w:val="20"/>
                <w:szCs w:val="20"/>
                <w:lang w:eastAsia="en-US"/>
              </w:rPr>
              <w:t xml:space="preserve">min. </w:t>
            </w:r>
            <w:r w:rsidRPr="00AD7EA1">
              <w:rPr>
                <w:rFonts w:ascii="Century Gothic" w:eastAsia="Calibri" w:hAnsi="Century Gothic" w:cstheme="minorHAnsi"/>
                <w:sz w:val="20"/>
                <w:szCs w:val="20"/>
                <w:lang w:eastAsia="en-US"/>
              </w:rPr>
              <w:t xml:space="preserve">od 1do </w:t>
            </w:r>
            <w:r>
              <w:rPr>
                <w:rFonts w:ascii="Century Gothic" w:eastAsia="Calibri" w:hAnsi="Century Gothic" w:cstheme="minorHAnsi"/>
                <w:sz w:val="20"/>
                <w:szCs w:val="20"/>
                <w:lang w:eastAsia="en-US"/>
              </w:rPr>
              <w:t>3,5 [l]</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914DC">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914DC">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D7EA1" w:rsidRPr="00032CAA"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914DC">
            <w:pPr>
              <w:spacing w:line="288" w:lineRule="auto"/>
              <w:rPr>
                <w:rFonts w:ascii="Century Gothic" w:hAnsi="Century Gothic" w:cstheme="minorHAnsi"/>
                <w:color w:val="000000"/>
                <w:sz w:val="20"/>
                <w:szCs w:val="20"/>
                <w:lang w:eastAsia="en-US"/>
              </w:rPr>
            </w:pPr>
            <w:r w:rsidRPr="00AD7EA1">
              <w:rPr>
                <w:rFonts w:ascii="Century Gothic" w:hAnsi="Century Gothic" w:cstheme="minorHAnsi"/>
                <w:color w:val="000000"/>
                <w:sz w:val="20"/>
                <w:szCs w:val="20"/>
                <w:lang w:eastAsia="en-US"/>
              </w:rPr>
              <w:t>Możliwość stosowania jednorazowych worków na wydzielinę przystosowanych do zbiorników min. 2</w:t>
            </w:r>
            <w:r>
              <w:rPr>
                <w:rFonts w:ascii="Century Gothic" w:hAnsi="Century Gothic" w:cstheme="minorHAnsi"/>
                <w:color w:val="000000"/>
                <w:sz w:val="20"/>
                <w:szCs w:val="20"/>
                <w:lang w:eastAsia="en-US"/>
              </w:rPr>
              <w:t xml:space="preserve"> [</w:t>
            </w:r>
            <w:r w:rsidRPr="00AD7EA1">
              <w:rPr>
                <w:rFonts w:ascii="Century Gothic" w:hAnsi="Century Gothic" w:cstheme="minorHAnsi"/>
                <w:color w:val="000000"/>
                <w:sz w:val="20"/>
                <w:szCs w:val="20"/>
                <w:lang w:eastAsia="en-US"/>
              </w:rPr>
              <w:t>l</w:t>
            </w:r>
            <w:r>
              <w:rPr>
                <w:rFonts w:ascii="Century Gothic" w:hAnsi="Century Gothic" w:cstheme="minorHAnsi"/>
                <w:color w:val="000000"/>
                <w:sz w:val="20"/>
                <w:szCs w:val="20"/>
                <w:lang w:eastAsia="en-US"/>
              </w:rPr>
              <w:t>],</w:t>
            </w:r>
            <w:r w:rsidRPr="00AD7EA1">
              <w:rPr>
                <w:rFonts w:ascii="Century Gothic" w:hAnsi="Century Gothic" w:cstheme="minorHAnsi"/>
                <w:color w:val="000000"/>
                <w:sz w:val="20"/>
                <w:szCs w:val="20"/>
                <w:lang w:eastAsia="en-US"/>
              </w:rPr>
              <w:t xml:space="preserve"> wielorazowych z pokrywami </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914DC">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914DC">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914DC" w:rsidRPr="00FE406A"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Możliwość rozbudowy ssaka o włącznik nożny </w:t>
            </w:r>
            <w:r>
              <w:rPr>
                <w:rFonts w:ascii="Century Gothic" w:hAnsi="Century Gothic" w:cstheme="minorHAnsi"/>
                <w:sz w:val="20"/>
                <w:szCs w:val="20"/>
                <w:lang w:eastAsia="en-US"/>
              </w:rPr>
              <w:t xml:space="preserve">typu </w:t>
            </w:r>
            <w:r w:rsidRPr="00AD7EA1">
              <w:rPr>
                <w:rFonts w:ascii="Century Gothic" w:hAnsi="Century Gothic" w:cstheme="minorHAnsi"/>
                <w:sz w:val="20"/>
                <w:szCs w:val="20"/>
                <w:lang w:eastAsia="en-US"/>
              </w:rPr>
              <w:t>on/off</w:t>
            </w:r>
          </w:p>
        </w:tc>
        <w:tc>
          <w:tcPr>
            <w:tcW w:w="1984"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914DC" w:rsidRPr="00FE406A"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Możliwość rozbudowy podstawy jezdnej ssaka o kosz na akcesoria (dreny jednorazowe, cewniki) montowany na tylnej </w:t>
            </w:r>
            <w:r w:rsidRPr="00AD7EA1">
              <w:rPr>
                <w:rFonts w:ascii="Century Gothic" w:hAnsi="Century Gothic" w:cstheme="minorHAnsi"/>
                <w:sz w:val="20"/>
                <w:szCs w:val="20"/>
                <w:lang w:eastAsia="en-US"/>
              </w:rPr>
              <w:lastRenderedPageBreak/>
              <w:t>części postawy bez wsparcia serwisu</w:t>
            </w:r>
          </w:p>
        </w:tc>
        <w:tc>
          <w:tcPr>
            <w:tcW w:w="1984"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914DC"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Style10"/>
              <w:spacing w:line="288" w:lineRule="auto"/>
              <w:jc w:val="left"/>
              <w:rPr>
                <w:rFonts w:ascii="Century Gothic" w:hAnsi="Century Gothic" w:cstheme="minorHAnsi"/>
                <w:b/>
                <w:sz w:val="20"/>
                <w:szCs w:val="20"/>
                <w:lang w:eastAsia="en-US"/>
              </w:rPr>
            </w:pPr>
            <w:r w:rsidRPr="00AD7EA1">
              <w:rPr>
                <w:rFonts w:ascii="Century Gothic" w:hAnsi="Century Gothic" w:cstheme="minorHAnsi"/>
                <w:b/>
                <w:sz w:val="20"/>
                <w:szCs w:val="20"/>
                <w:lang w:eastAsia="en-US"/>
              </w:rPr>
              <w:t>Wyposażenie</w:t>
            </w:r>
          </w:p>
        </w:tc>
        <w:tc>
          <w:tcPr>
            <w:tcW w:w="1984"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Style10"/>
              <w:spacing w:line="288" w:lineRule="auto"/>
              <w:rPr>
                <w:rFonts w:ascii="Century Gothic" w:hAnsi="Century Gothic" w:cstheme="minorHAnsi"/>
                <w:b/>
                <w:sz w:val="20"/>
                <w:szCs w:val="20"/>
                <w:lang w:eastAsia="en-US"/>
              </w:rPr>
            </w:pP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Style10"/>
              <w:spacing w:line="288" w:lineRule="auto"/>
              <w:rPr>
                <w:rFonts w:ascii="Century Gothic" w:hAnsi="Century Gothic" w:cstheme="minorHAnsi"/>
                <w:b/>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Style10"/>
              <w:spacing w:line="288" w:lineRule="auto"/>
              <w:jc w:val="both"/>
              <w:rPr>
                <w:rFonts w:ascii="Century Gothic" w:hAnsi="Century Gothic" w:cstheme="minorHAnsi"/>
                <w:b/>
                <w:sz w:val="16"/>
                <w:szCs w:val="16"/>
                <w:lang w:eastAsia="en-US"/>
              </w:rPr>
            </w:pPr>
          </w:p>
        </w:tc>
      </w:tr>
      <w:tr w:rsidR="00A914DC"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zbiornik bezpieczeństwa 0.2-0.3</w:t>
            </w:r>
            <w:r>
              <w:rPr>
                <w:rFonts w:ascii="Century Gothic" w:hAnsi="Century Gothic" w:cstheme="minorHAnsi"/>
                <w:sz w:val="20"/>
                <w:szCs w:val="20"/>
                <w:lang w:eastAsia="en-US"/>
              </w:rPr>
              <w:t xml:space="preserve"> [l]</w:t>
            </w:r>
          </w:p>
        </w:tc>
        <w:tc>
          <w:tcPr>
            <w:tcW w:w="1984"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914DC"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rPr>
                <w:rFonts w:ascii="Century Gothic" w:hAnsi="Century Gothic" w:cstheme="minorHAnsi"/>
                <w:sz w:val="20"/>
                <w:szCs w:val="20"/>
                <w:lang w:eastAsia="en-US"/>
              </w:rPr>
            </w:pPr>
            <w:r w:rsidRPr="00AD7EA1">
              <w:rPr>
                <w:rFonts w:ascii="Century Gothic" w:hAnsi="Century Gothic" w:cstheme="minorHAnsi"/>
                <w:color w:val="000000"/>
                <w:sz w:val="20"/>
                <w:szCs w:val="20"/>
                <w:lang w:eastAsia="en-US"/>
              </w:rPr>
              <w:t>- przewód łączący zbiornik bezpieczeństwa ze zbiornikiem podstawowym szt. 1</w:t>
            </w:r>
          </w:p>
        </w:tc>
        <w:tc>
          <w:tcPr>
            <w:tcW w:w="1984"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914DC"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rPr>
                <w:rFonts w:ascii="Century Gothic" w:hAnsi="Century Gothic" w:cstheme="minorHAnsi"/>
                <w:sz w:val="20"/>
                <w:szCs w:val="20"/>
                <w:lang w:eastAsia="en-US"/>
              </w:rPr>
            </w:pPr>
            <w:r w:rsidRPr="00AD7EA1">
              <w:rPr>
                <w:rFonts w:ascii="Century Gothic" w:hAnsi="Century Gothic" w:cstheme="minorHAnsi"/>
                <w:color w:val="000000"/>
                <w:sz w:val="20"/>
                <w:szCs w:val="20"/>
                <w:lang w:eastAsia="en-US"/>
              </w:rPr>
              <w:t xml:space="preserve">- min. </w:t>
            </w:r>
            <w:r>
              <w:rPr>
                <w:rFonts w:ascii="Century Gothic" w:hAnsi="Century Gothic" w:cstheme="minorHAnsi"/>
                <w:color w:val="000000"/>
                <w:sz w:val="20"/>
                <w:szCs w:val="20"/>
                <w:lang w:eastAsia="en-US"/>
              </w:rPr>
              <w:t>1,5 [l]</w:t>
            </w:r>
            <w:r w:rsidRPr="00AD7EA1">
              <w:rPr>
                <w:rFonts w:ascii="Century Gothic" w:hAnsi="Century Gothic" w:cstheme="minorHAnsi"/>
                <w:color w:val="000000"/>
                <w:sz w:val="20"/>
                <w:szCs w:val="20"/>
                <w:lang w:eastAsia="en-US"/>
              </w:rPr>
              <w:t xml:space="preserve"> z</w:t>
            </w:r>
            <w:r>
              <w:rPr>
                <w:rFonts w:ascii="Century Gothic" w:hAnsi="Century Gothic" w:cstheme="minorHAnsi"/>
                <w:color w:val="000000"/>
                <w:sz w:val="20"/>
                <w:szCs w:val="20"/>
                <w:lang w:eastAsia="en-US"/>
              </w:rPr>
              <w:t>biornik podstawowy, nietłukący(</w:t>
            </w:r>
            <w:r w:rsidRPr="00AD7EA1">
              <w:rPr>
                <w:rFonts w:ascii="Century Gothic" w:hAnsi="Century Gothic" w:cstheme="minorHAnsi"/>
                <w:color w:val="000000"/>
                <w:sz w:val="20"/>
                <w:szCs w:val="20"/>
                <w:lang w:eastAsia="en-US"/>
              </w:rPr>
              <w:t>z poliwęglanu) z możliwością zastosowania pokrywy z zabezpieczeniem przed przelaniem  szt. 1</w:t>
            </w:r>
          </w:p>
        </w:tc>
        <w:tc>
          <w:tcPr>
            <w:tcW w:w="1984"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914DC" w:rsidRPr="00032CAA"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rPr>
                <w:rFonts w:ascii="Century Gothic" w:hAnsi="Century Gothic" w:cstheme="minorHAnsi"/>
                <w:color w:val="000000"/>
                <w:sz w:val="20"/>
                <w:szCs w:val="20"/>
                <w:lang w:eastAsia="en-US"/>
              </w:rPr>
            </w:pPr>
            <w:r w:rsidRPr="00AD7EA1">
              <w:rPr>
                <w:rFonts w:ascii="Century Gothic" w:hAnsi="Century Gothic" w:cstheme="minorHAnsi"/>
                <w:color w:val="000000"/>
                <w:sz w:val="20"/>
                <w:szCs w:val="20"/>
                <w:lang w:eastAsia="en-US"/>
              </w:rPr>
              <w:t xml:space="preserve">- przewód ssący silikonowy dł. </w:t>
            </w:r>
            <w:r>
              <w:rPr>
                <w:rFonts w:ascii="Century Gothic" w:hAnsi="Century Gothic" w:cstheme="minorHAnsi"/>
                <w:color w:val="000000"/>
                <w:sz w:val="20"/>
                <w:szCs w:val="20"/>
                <w:lang w:eastAsia="en-US"/>
              </w:rPr>
              <w:t>m</w:t>
            </w:r>
            <w:r w:rsidRPr="00AD7EA1">
              <w:rPr>
                <w:rFonts w:ascii="Century Gothic" w:hAnsi="Century Gothic" w:cstheme="minorHAnsi"/>
                <w:color w:val="000000"/>
                <w:sz w:val="20"/>
                <w:szCs w:val="20"/>
                <w:lang w:eastAsia="en-US"/>
              </w:rPr>
              <w:t>in.1,</w:t>
            </w:r>
            <w:r>
              <w:rPr>
                <w:rFonts w:ascii="Century Gothic" w:hAnsi="Century Gothic" w:cstheme="minorHAnsi"/>
                <w:color w:val="000000"/>
                <w:sz w:val="20"/>
                <w:szCs w:val="20"/>
                <w:lang w:eastAsia="en-US"/>
              </w:rPr>
              <w:t>2</w:t>
            </w:r>
            <w:r w:rsidRPr="00AD7EA1">
              <w:rPr>
                <w:rFonts w:ascii="Century Gothic" w:hAnsi="Century Gothic" w:cstheme="minorHAnsi"/>
                <w:color w:val="000000"/>
                <w:sz w:val="20"/>
                <w:szCs w:val="20"/>
                <w:lang w:eastAsia="en-US"/>
              </w:rPr>
              <w:t xml:space="preserve"> </w:t>
            </w:r>
            <w:r>
              <w:rPr>
                <w:rFonts w:ascii="Century Gothic" w:hAnsi="Century Gothic" w:cstheme="minorHAnsi"/>
                <w:color w:val="000000"/>
                <w:sz w:val="20"/>
                <w:szCs w:val="20"/>
                <w:lang w:eastAsia="en-US"/>
              </w:rPr>
              <w:t>[m]</w:t>
            </w:r>
            <w:r w:rsidRPr="00AD7EA1">
              <w:rPr>
                <w:rFonts w:ascii="Century Gothic" w:hAnsi="Century Gothic" w:cstheme="minorHAnsi"/>
                <w:color w:val="000000"/>
                <w:sz w:val="20"/>
                <w:szCs w:val="20"/>
                <w:lang w:eastAsia="en-US"/>
              </w:rPr>
              <w:t xml:space="preserve"> szt. 1</w:t>
            </w:r>
          </w:p>
        </w:tc>
        <w:tc>
          <w:tcPr>
            <w:tcW w:w="1984"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914DC" w:rsidRPr="00032CAA"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rPr>
                <w:rFonts w:ascii="Century Gothic" w:hAnsi="Century Gothic" w:cstheme="minorHAnsi"/>
                <w:color w:val="000000"/>
                <w:sz w:val="20"/>
                <w:szCs w:val="20"/>
                <w:lang w:eastAsia="en-US"/>
              </w:rPr>
            </w:pPr>
            <w:r w:rsidRPr="00AD7EA1">
              <w:rPr>
                <w:rFonts w:ascii="Century Gothic" w:hAnsi="Century Gothic" w:cstheme="minorHAnsi"/>
                <w:color w:val="000000"/>
                <w:sz w:val="20"/>
                <w:szCs w:val="20"/>
                <w:lang w:eastAsia="en-US"/>
              </w:rPr>
              <w:t>- stojak jezdny ssaka  szt. 1</w:t>
            </w:r>
          </w:p>
        </w:tc>
        <w:tc>
          <w:tcPr>
            <w:tcW w:w="1984"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914DC" w:rsidRPr="00032CAA"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rPr>
                <w:rFonts w:ascii="Century Gothic" w:hAnsi="Century Gothic" w:cstheme="minorHAnsi"/>
                <w:sz w:val="20"/>
                <w:szCs w:val="20"/>
                <w:lang w:eastAsia="en-US"/>
              </w:rPr>
            </w:pPr>
            <w:r w:rsidRPr="00AD7EA1">
              <w:rPr>
                <w:rFonts w:ascii="Century Gothic" w:hAnsi="Century Gothic" w:cstheme="minorHAnsi"/>
                <w:color w:val="000000"/>
                <w:sz w:val="20"/>
                <w:szCs w:val="20"/>
                <w:lang w:eastAsia="en-US"/>
              </w:rPr>
              <w:t>- kabel zasilający min. 1,</w:t>
            </w:r>
            <w:r>
              <w:rPr>
                <w:rFonts w:ascii="Century Gothic" w:hAnsi="Century Gothic" w:cstheme="minorHAnsi"/>
                <w:color w:val="000000"/>
                <w:sz w:val="20"/>
                <w:szCs w:val="20"/>
                <w:lang w:eastAsia="en-US"/>
              </w:rPr>
              <w:t>2</w:t>
            </w:r>
            <w:r w:rsidRPr="00AD7EA1">
              <w:rPr>
                <w:rFonts w:ascii="Century Gothic" w:hAnsi="Century Gothic" w:cstheme="minorHAnsi"/>
                <w:color w:val="000000"/>
                <w:sz w:val="20"/>
                <w:szCs w:val="20"/>
                <w:lang w:eastAsia="en-US"/>
              </w:rPr>
              <w:t xml:space="preserve"> </w:t>
            </w:r>
            <w:r>
              <w:rPr>
                <w:rFonts w:ascii="Century Gothic" w:hAnsi="Century Gothic" w:cstheme="minorHAnsi"/>
                <w:color w:val="000000"/>
                <w:sz w:val="20"/>
                <w:szCs w:val="20"/>
                <w:lang w:eastAsia="en-US"/>
              </w:rPr>
              <w:t>[</w:t>
            </w:r>
            <w:r w:rsidRPr="00AD7EA1">
              <w:rPr>
                <w:rFonts w:ascii="Century Gothic" w:hAnsi="Century Gothic" w:cstheme="minorHAnsi"/>
                <w:color w:val="000000"/>
                <w:sz w:val="20"/>
                <w:szCs w:val="20"/>
                <w:lang w:eastAsia="en-US"/>
              </w:rPr>
              <w:t>m</w:t>
            </w:r>
            <w:r>
              <w:rPr>
                <w:rFonts w:ascii="Century Gothic" w:hAnsi="Century Gothic" w:cstheme="minorHAnsi"/>
                <w:color w:val="000000"/>
                <w:sz w:val="20"/>
                <w:szCs w:val="20"/>
                <w:lang w:eastAsia="en-US"/>
              </w:rPr>
              <w:t>]</w:t>
            </w:r>
            <w:r w:rsidRPr="00AD7EA1">
              <w:rPr>
                <w:rFonts w:ascii="Century Gothic" w:hAnsi="Century Gothic" w:cstheme="minorHAnsi"/>
                <w:color w:val="000000"/>
                <w:sz w:val="20"/>
                <w:szCs w:val="20"/>
                <w:lang w:eastAsia="en-US"/>
              </w:rPr>
              <w:t xml:space="preserve"> szt. 1</w:t>
            </w:r>
          </w:p>
        </w:tc>
        <w:tc>
          <w:tcPr>
            <w:tcW w:w="1984"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914DC" w:rsidRPr="00E462F6" w:rsidTr="00D45B9E">
        <w:tc>
          <w:tcPr>
            <w:tcW w:w="6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rsidR="00A914DC" w:rsidRPr="00AD7EA1" w:rsidRDefault="00A914DC" w:rsidP="00A914DC">
            <w:pPr>
              <w:pStyle w:val="Standard"/>
              <w:spacing w:before="60" w:after="60" w:line="288" w:lineRule="auto"/>
              <w:rPr>
                <w:rFonts w:ascii="Century Gothic" w:hAnsi="Century Gothic" w:cs="Arial"/>
                <w:b/>
                <w:sz w:val="20"/>
                <w:szCs w:val="20"/>
              </w:rPr>
            </w:pPr>
            <w:r w:rsidRPr="00AD7EA1">
              <w:rPr>
                <w:rFonts w:ascii="Century Gothic" w:hAnsi="Century Gothic" w:cs="Arial"/>
                <w:b/>
                <w:sz w:val="20"/>
                <w:szCs w:val="20"/>
              </w:rPr>
              <w:t>PODTYP 2 – łącznie 73 szt.</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tcPr>
          <w:p w:rsidR="00A914DC" w:rsidRPr="00AD7EA1" w:rsidRDefault="00A914DC" w:rsidP="00A914DC">
            <w:pPr>
              <w:pStyle w:val="Standard"/>
              <w:autoSpaceDE w:val="0"/>
              <w:snapToGrid w:val="0"/>
              <w:spacing w:before="60" w:after="60" w:line="288" w:lineRule="auto"/>
              <w:jc w:val="center"/>
              <w:rPr>
                <w:rFonts w:ascii="Century Gothic" w:hAnsi="Century Gothic" w:cs="Arial"/>
                <w:sz w:val="20"/>
                <w:szCs w:val="20"/>
                <w:lang w:val="en-US"/>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rsidR="00A914DC" w:rsidRPr="00AD7EA1" w:rsidRDefault="00A914DC" w:rsidP="00A914DC">
            <w:pPr>
              <w:pStyle w:val="Standard"/>
              <w:autoSpaceDE w:val="0"/>
              <w:snapToGrid w:val="0"/>
              <w:spacing w:before="60" w:after="60" w:line="288" w:lineRule="auto"/>
              <w:jc w:val="center"/>
              <w:rPr>
                <w:rFonts w:ascii="Century Gothic" w:hAnsi="Century Gothic" w:cs="Arial"/>
                <w:sz w:val="20"/>
                <w:szCs w:val="20"/>
                <w:lang w:val="en-US"/>
              </w:rPr>
            </w:pPr>
          </w:p>
        </w:tc>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tcPr>
          <w:p w:rsidR="00A914DC" w:rsidRPr="00AD7EA1" w:rsidRDefault="00A914DC" w:rsidP="00A914DC">
            <w:pPr>
              <w:pStyle w:val="Zawartotabeli"/>
              <w:snapToGrid w:val="0"/>
              <w:spacing w:before="60" w:after="60" w:line="288" w:lineRule="auto"/>
              <w:jc w:val="both"/>
              <w:rPr>
                <w:rFonts w:ascii="Century Gothic" w:hAnsi="Century Gothic" w:cs="Arial"/>
                <w:sz w:val="16"/>
                <w:szCs w:val="16"/>
                <w:lang w:eastAsia="en-US"/>
              </w:rPr>
            </w:pPr>
          </w:p>
        </w:tc>
      </w:tr>
      <w:tr w:rsidR="00A914DC" w:rsidRPr="00EB757C"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spacing w:line="288" w:lineRule="auto"/>
              <w:rPr>
                <w:rFonts w:ascii="Century Gothic" w:eastAsia="Times New Roman" w:hAnsi="Century Gothic" w:cs="Arial"/>
                <w:b/>
                <w:bCs/>
                <w:sz w:val="20"/>
                <w:szCs w:val="20"/>
              </w:rPr>
            </w:pPr>
            <w:r w:rsidRPr="00AD7EA1">
              <w:rPr>
                <w:rFonts w:ascii="Century Gothic" w:eastAsia="Times New Roman" w:hAnsi="Century Gothic" w:cs="Arial"/>
                <w:b/>
                <w:bCs/>
                <w:sz w:val="20"/>
                <w:szCs w:val="20"/>
              </w:rPr>
              <w:t>PARAMETRY ogólne</w:t>
            </w:r>
          </w:p>
        </w:tc>
        <w:tc>
          <w:tcPr>
            <w:tcW w:w="1984"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eastAsia="Times New Roman" w:hAnsi="Century Gothic" w:cs="Arial"/>
                <w:b/>
                <w:bCs/>
                <w:sz w:val="20"/>
                <w:szCs w:val="20"/>
              </w:rPr>
            </w:pP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eastAsia="Times New Roman" w:hAnsi="Century Gothic" w:cs="Arial"/>
                <w:b/>
                <w:bCs/>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both"/>
              <w:rPr>
                <w:rFonts w:ascii="Century Gothic" w:eastAsia="Times New Roman" w:hAnsi="Century Gothic" w:cs="Arial"/>
                <w:b/>
                <w:bCs/>
                <w:sz w:val="16"/>
                <w:szCs w:val="16"/>
              </w:rPr>
            </w:pPr>
          </w:p>
        </w:tc>
      </w:tr>
      <w:tr w:rsidR="00A914DC"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ssak medyczny elektryczny ze statywem jezdnym na kółkach</w:t>
            </w:r>
          </w:p>
          <w:p w:rsidR="00A914DC" w:rsidRPr="00AD7EA1" w:rsidRDefault="00A914DC" w:rsidP="00A914DC">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zabezpieczenie przed przepełnieniem</w:t>
            </w:r>
          </w:p>
          <w:p w:rsidR="00A914DC" w:rsidRPr="00AD7EA1" w:rsidRDefault="00A914DC" w:rsidP="00A914DC">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max ciśnienie: 80 kpa</w:t>
            </w:r>
          </w:p>
          <w:p w:rsidR="00A914DC" w:rsidRPr="00AD7EA1" w:rsidRDefault="00A914DC" w:rsidP="00A914DC">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 xml:space="preserve">napięcie zasilania 230V/ 50 </w:t>
            </w:r>
            <w:proofErr w:type="spellStart"/>
            <w:r w:rsidRPr="00AD7EA1">
              <w:rPr>
                <w:rFonts w:ascii="Century Gothic" w:hAnsi="Century Gothic"/>
                <w:color w:val="000000" w:themeColor="text1"/>
                <w:sz w:val="20"/>
                <w:szCs w:val="20"/>
              </w:rPr>
              <w:t>Hz</w:t>
            </w:r>
            <w:proofErr w:type="spellEnd"/>
          </w:p>
          <w:p w:rsidR="00A914DC" w:rsidRPr="00AD7EA1" w:rsidRDefault="00A914DC" w:rsidP="00A914DC">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wskaźnik i regulator podciśnienia</w:t>
            </w:r>
          </w:p>
          <w:p w:rsidR="00A914DC" w:rsidRPr="00AD7EA1" w:rsidRDefault="00A914DC" w:rsidP="00A914DC">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regulator siły ssania</w:t>
            </w:r>
          </w:p>
          <w:p w:rsidR="00A914DC" w:rsidRPr="00AD7EA1" w:rsidRDefault="00A914DC" w:rsidP="00A914DC">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dreny silikonowe, filtr bakteryjny, łącznik drenów</w:t>
            </w:r>
          </w:p>
          <w:p w:rsidR="00A914DC" w:rsidRPr="00AD7EA1" w:rsidRDefault="00A914DC" w:rsidP="00A914DC">
            <w:pPr>
              <w:pStyle w:val="Akapitzlist"/>
              <w:numPr>
                <w:ilvl w:val="0"/>
                <w:numId w:val="28"/>
              </w:numPr>
              <w:spacing w:line="288" w:lineRule="auto"/>
              <w:jc w:val="both"/>
              <w:rPr>
                <w:rFonts w:ascii="Century Gothic" w:hAnsi="Century Gothic" w:cs="Arial"/>
                <w:sz w:val="20"/>
                <w:szCs w:val="20"/>
              </w:rPr>
            </w:pPr>
            <w:r w:rsidRPr="00AD7EA1">
              <w:rPr>
                <w:rFonts w:ascii="Century Gothic" w:hAnsi="Century Gothic"/>
                <w:color w:val="000000" w:themeColor="text1"/>
                <w:sz w:val="20"/>
                <w:szCs w:val="20"/>
              </w:rPr>
              <w:lastRenderedPageBreak/>
              <w:t>poliwęglanowe butle</w:t>
            </w:r>
          </w:p>
        </w:tc>
        <w:tc>
          <w:tcPr>
            <w:tcW w:w="1984"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914DC" w:rsidRPr="00EB757C"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spacing w:line="288" w:lineRule="auto"/>
              <w:rPr>
                <w:rFonts w:ascii="Century Gothic" w:eastAsia="Times New Roman" w:hAnsi="Century Gothic" w:cs="Arial"/>
                <w:b/>
                <w:bCs/>
                <w:sz w:val="20"/>
                <w:szCs w:val="20"/>
              </w:rPr>
            </w:pPr>
            <w:r w:rsidRPr="00AD7EA1">
              <w:rPr>
                <w:rFonts w:ascii="Century Gothic" w:eastAsia="Times New Roman" w:hAnsi="Century Gothic" w:cs="Arial"/>
                <w:b/>
                <w:bCs/>
                <w:sz w:val="20"/>
                <w:szCs w:val="20"/>
              </w:rPr>
              <w:t>PARAMETRY ogólne / istotne parametry funkcjonalne</w:t>
            </w:r>
          </w:p>
        </w:tc>
        <w:tc>
          <w:tcPr>
            <w:tcW w:w="1984"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eastAsia="Times New Roman" w:hAnsi="Century Gothic" w:cs="Arial"/>
                <w:b/>
                <w:bCs/>
                <w:sz w:val="20"/>
                <w:szCs w:val="20"/>
              </w:rPr>
            </w:pP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eastAsia="Times New Roman" w:hAnsi="Century Gothic" w:cs="Arial"/>
                <w:b/>
                <w:bCs/>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both"/>
              <w:rPr>
                <w:rFonts w:ascii="Century Gothic" w:eastAsia="Times New Roman" w:hAnsi="Century Gothic" w:cs="Arial"/>
                <w:b/>
                <w:bCs/>
                <w:sz w:val="16"/>
                <w:szCs w:val="16"/>
              </w:rPr>
            </w:pPr>
          </w:p>
        </w:tc>
      </w:tr>
      <w:tr w:rsidR="00A914DC"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spacing w:line="288" w:lineRule="auto"/>
              <w:rPr>
                <w:rFonts w:ascii="Century Gothic" w:hAnsi="Century Gothic" w:cstheme="minorHAnsi"/>
                <w:bCs/>
                <w:sz w:val="20"/>
                <w:szCs w:val="20"/>
                <w:lang w:eastAsia="en-US"/>
              </w:rPr>
            </w:pPr>
            <w:r w:rsidRPr="00AD7EA1">
              <w:rPr>
                <w:rFonts w:ascii="Century Gothic" w:hAnsi="Century Gothic" w:cstheme="minorHAnsi"/>
                <w:sz w:val="20"/>
                <w:szCs w:val="20"/>
                <w:lang w:eastAsia="en-US"/>
              </w:rPr>
              <w:t xml:space="preserve">Zasilanie 230 VAC 50 </w:t>
            </w:r>
            <w:proofErr w:type="spellStart"/>
            <w:r w:rsidRPr="00AD7EA1">
              <w:rPr>
                <w:rFonts w:ascii="Century Gothic" w:hAnsi="Century Gothic" w:cstheme="minorHAnsi"/>
                <w:sz w:val="20"/>
                <w:szCs w:val="20"/>
                <w:lang w:eastAsia="en-US"/>
              </w:rPr>
              <w:t>Hz</w:t>
            </w:r>
            <w:proofErr w:type="spellEnd"/>
            <w:r w:rsidRPr="00AD7EA1">
              <w:rPr>
                <w:rFonts w:ascii="Century Gothic" w:hAnsi="Century Gothic" w:cstheme="minorHAnsi"/>
                <w:sz w:val="20"/>
                <w:szCs w:val="20"/>
                <w:lang w:eastAsia="en-US"/>
              </w:rPr>
              <w:t>+/-10%</w:t>
            </w:r>
          </w:p>
        </w:tc>
        <w:tc>
          <w:tcPr>
            <w:tcW w:w="1984"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spacing w:line="288" w:lineRule="auto"/>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both"/>
              <w:rPr>
                <w:rFonts w:ascii="Century Gothic" w:hAnsi="Century Gothic" w:cstheme="minorHAnsi"/>
                <w:sz w:val="16"/>
                <w:szCs w:val="16"/>
                <w:lang w:eastAsia="en-US"/>
              </w:rPr>
            </w:pPr>
          </w:p>
        </w:tc>
      </w:tr>
      <w:tr w:rsidR="00A914DC" w:rsidRPr="00FE406A"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Podciśnienie max. nie mniejsze niż 90 </w:t>
            </w:r>
            <w:r>
              <w:rPr>
                <w:rFonts w:ascii="Century Gothic" w:hAnsi="Century Gothic" w:cstheme="minorHAnsi"/>
                <w:sz w:val="20"/>
                <w:szCs w:val="20"/>
                <w:lang w:eastAsia="en-US"/>
              </w:rPr>
              <w:t>[</w:t>
            </w:r>
            <w:proofErr w:type="spellStart"/>
            <w:r w:rsidRPr="00AD7EA1">
              <w:rPr>
                <w:rFonts w:ascii="Century Gothic" w:hAnsi="Century Gothic" w:cstheme="minorHAnsi"/>
                <w:sz w:val="20"/>
                <w:szCs w:val="20"/>
                <w:lang w:eastAsia="en-US"/>
              </w:rPr>
              <w:t>kPa</w:t>
            </w:r>
            <w:proofErr w:type="spellEnd"/>
            <w:r>
              <w:rPr>
                <w:rFonts w:ascii="Century Gothic" w:hAnsi="Century Gothic" w:cstheme="minorHAnsi"/>
                <w:sz w:val="20"/>
                <w:szCs w:val="20"/>
                <w:lang w:eastAsia="en-US"/>
              </w:rPr>
              <w:t>]</w:t>
            </w:r>
          </w:p>
        </w:tc>
        <w:tc>
          <w:tcPr>
            <w:tcW w:w="1984"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Pr>
                <w:rFonts w:ascii="Century Gothic" w:hAnsi="Century Gothic" w:cstheme="minorHAnsi"/>
                <w:sz w:val="20"/>
                <w:szCs w:val="20"/>
                <w:lang w:eastAsia="en-US"/>
              </w:rPr>
              <w:t xml:space="preserve">, </w:t>
            </w:r>
            <w:r w:rsidRPr="00AD7EA1">
              <w:rPr>
                <w:rFonts w:ascii="Century Gothic" w:hAnsi="Century Gothic" w:cstheme="minorHAnsi"/>
                <w:sz w:val="20"/>
                <w:szCs w:val="20"/>
                <w:lang w:eastAsia="en-US"/>
              </w:rPr>
              <w:t>podać</w:t>
            </w:r>
          </w:p>
        </w:tc>
        <w:tc>
          <w:tcPr>
            <w:tcW w:w="4535"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spacing w:line="288" w:lineRule="auto"/>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tcPr>
          <w:p w:rsidR="00A914DC" w:rsidRDefault="00A914DC" w:rsidP="00A914DC">
            <w:pPr>
              <w:snapToGrid w:val="0"/>
              <w:spacing w:line="288" w:lineRule="auto"/>
              <w:jc w:val="both"/>
              <w:rPr>
                <w:rFonts w:ascii="Century Gothic" w:hAnsi="Century Gothic" w:cs="Arial"/>
                <w:sz w:val="16"/>
                <w:szCs w:val="16"/>
                <w:lang w:eastAsia="en-US"/>
              </w:rPr>
            </w:pPr>
            <w:r>
              <w:rPr>
                <w:rFonts w:ascii="Century Gothic" w:hAnsi="Century Gothic" w:cs="Arial"/>
                <w:sz w:val="16"/>
                <w:szCs w:val="16"/>
                <w:lang w:eastAsia="en-US"/>
              </w:rPr>
              <w:t>Wartość wymagana – 1 pkt.</w:t>
            </w:r>
          </w:p>
          <w:p w:rsidR="00A914DC" w:rsidRPr="00AD7EA1" w:rsidRDefault="00A914DC" w:rsidP="00A914DC">
            <w:pPr>
              <w:snapToGrid w:val="0"/>
              <w:spacing w:line="288" w:lineRule="auto"/>
              <w:jc w:val="both"/>
              <w:rPr>
                <w:rFonts w:ascii="Century Gothic" w:hAnsi="Century Gothic" w:cs="Arial"/>
                <w:sz w:val="16"/>
                <w:szCs w:val="16"/>
                <w:lang w:eastAsia="en-US"/>
              </w:rPr>
            </w:pPr>
            <w:r>
              <w:rPr>
                <w:rFonts w:ascii="Century Gothic" w:hAnsi="Century Gothic" w:cs="Arial"/>
                <w:sz w:val="16"/>
                <w:szCs w:val="16"/>
                <w:lang w:eastAsia="en-US"/>
              </w:rPr>
              <w:t>Wyższa niż wymagana – 2 pkt.</w:t>
            </w:r>
          </w:p>
        </w:tc>
      </w:tr>
      <w:tr w:rsidR="00A914DC" w:rsidRPr="00FE406A"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 xml:space="preserve">Maksymalna wydajność (mierzona w zakresie pracy ze zbiornikiem na wydzieliny): nie mniejsza niż 30 </w:t>
            </w:r>
            <w:r>
              <w:rPr>
                <w:rFonts w:ascii="Century Gothic" w:hAnsi="Century Gothic" w:cstheme="minorHAnsi"/>
                <w:sz w:val="20"/>
                <w:szCs w:val="20"/>
                <w:lang w:eastAsia="en-US"/>
              </w:rPr>
              <w:t>[</w:t>
            </w:r>
            <w:r w:rsidRPr="00AD7EA1">
              <w:rPr>
                <w:rFonts w:ascii="Century Gothic" w:hAnsi="Century Gothic" w:cstheme="minorHAnsi"/>
                <w:sz w:val="20"/>
                <w:szCs w:val="20"/>
                <w:lang w:eastAsia="en-US"/>
              </w:rPr>
              <w:t>l/min.</w:t>
            </w:r>
            <w:r>
              <w:rPr>
                <w:rFonts w:ascii="Century Gothic" w:hAnsi="Century Gothic" w:cstheme="minorHAnsi"/>
                <w:sz w:val="20"/>
                <w:szCs w:val="20"/>
                <w:lang w:eastAsia="en-US"/>
              </w:rPr>
              <w:t>]</w:t>
            </w:r>
          </w:p>
        </w:tc>
        <w:tc>
          <w:tcPr>
            <w:tcW w:w="1984"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Pr>
                <w:rFonts w:ascii="Century Gothic" w:hAnsi="Century Gothic" w:cstheme="minorHAnsi"/>
                <w:sz w:val="20"/>
                <w:szCs w:val="20"/>
                <w:lang w:eastAsia="en-US"/>
              </w:rPr>
              <w:t xml:space="preserve">, </w:t>
            </w:r>
            <w:r w:rsidRPr="00AD7EA1">
              <w:rPr>
                <w:rFonts w:ascii="Century Gothic" w:hAnsi="Century Gothic" w:cstheme="minorHAnsi"/>
                <w:sz w:val="20"/>
                <w:szCs w:val="20"/>
                <w:lang w:eastAsia="en-US"/>
              </w:rPr>
              <w:t>podać</w:t>
            </w:r>
          </w:p>
        </w:tc>
        <w:tc>
          <w:tcPr>
            <w:tcW w:w="4535"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numPr>
                <w:ilvl w:val="12"/>
                <w:numId w:val="0"/>
              </w:numPr>
              <w:spacing w:line="288" w:lineRule="auto"/>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Default="00A914DC" w:rsidP="00A914DC">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Wartość wymagana – 0 pkt.</w:t>
            </w:r>
          </w:p>
          <w:p w:rsidR="00A914DC" w:rsidRPr="00AD7EA1" w:rsidRDefault="00A914DC" w:rsidP="00A914DC">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Wyższa niż wymagana – 3 pkt.</w:t>
            </w: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Wbudowany manometr do pomiaru podciśnienia ze skalą </w:t>
            </w:r>
            <w:r>
              <w:rPr>
                <w:rFonts w:ascii="Century Gothic" w:hAnsi="Century Gothic" w:cstheme="minorHAnsi"/>
                <w:sz w:val="20"/>
                <w:szCs w:val="20"/>
                <w:lang w:eastAsia="en-US"/>
              </w:rPr>
              <w:t xml:space="preserve">min. </w:t>
            </w:r>
            <w:r w:rsidRPr="00AD7EA1">
              <w:rPr>
                <w:rFonts w:ascii="Century Gothic" w:hAnsi="Century Gothic" w:cstheme="minorHAnsi"/>
                <w:sz w:val="20"/>
                <w:szCs w:val="20"/>
                <w:lang w:eastAsia="en-US"/>
              </w:rPr>
              <w:t xml:space="preserve">w </w:t>
            </w:r>
            <w:r>
              <w:rPr>
                <w:rFonts w:ascii="Century Gothic" w:hAnsi="Century Gothic" w:cstheme="minorHAnsi"/>
                <w:sz w:val="20"/>
                <w:szCs w:val="20"/>
                <w:lang w:eastAsia="en-US"/>
              </w:rPr>
              <w:t>[</w:t>
            </w:r>
            <w:proofErr w:type="spellStart"/>
            <w:r w:rsidRPr="00AD7EA1">
              <w:rPr>
                <w:rFonts w:ascii="Century Gothic" w:hAnsi="Century Gothic" w:cstheme="minorHAnsi"/>
                <w:sz w:val="20"/>
                <w:szCs w:val="20"/>
                <w:lang w:eastAsia="en-US"/>
              </w:rPr>
              <w:t>kPa</w:t>
            </w:r>
            <w:proofErr w:type="spellEnd"/>
            <w:r>
              <w:rPr>
                <w:rFonts w:ascii="Century Gothic" w:hAnsi="Century Gothic" w:cstheme="minorHAnsi"/>
                <w:sz w:val="20"/>
                <w:szCs w:val="20"/>
                <w:lang w:eastAsia="en-US"/>
              </w:rPr>
              <w:t>]</w:t>
            </w:r>
            <w:r w:rsidRPr="00AD7EA1">
              <w:rPr>
                <w:rFonts w:ascii="Century Gothic" w:hAnsi="Century Gothic" w:cstheme="minorHAnsi"/>
                <w:sz w:val="20"/>
                <w:szCs w:val="20"/>
                <w:lang w:eastAsia="en-US"/>
              </w:rPr>
              <w:t xml:space="preserve"> i </w:t>
            </w:r>
            <w:r>
              <w:rPr>
                <w:rFonts w:ascii="Century Gothic" w:hAnsi="Century Gothic" w:cstheme="minorHAnsi"/>
                <w:sz w:val="20"/>
                <w:szCs w:val="20"/>
                <w:lang w:eastAsia="en-US"/>
              </w:rPr>
              <w:t>[</w:t>
            </w:r>
            <w:r w:rsidRPr="00AD7EA1">
              <w:rPr>
                <w:rFonts w:ascii="Century Gothic" w:hAnsi="Century Gothic" w:cstheme="minorHAnsi"/>
                <w:sz w:val="20"/>
                <w:szCs w:val="20"/>
                <w:lang w:eastAsia="en-US"/>
              </w:rPr>
              <w:t>mmHg</w:t>
            </w:r>
            <w:r>
              <w:rPr>
                <w:rFonts w:ascii="Century Gothic" w:hAnsi="Century Gothic" w:cstheme="minorHAnsi"/>
                <w:sz w:val="20"/>
                <w:szCs w:val="20"/>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Możliwość precyzyjnego ustawienia podciśnienia za pomocą regulatora membranowego.</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Ssak przystosowany do pracy ciągłej 24 h/dobę.</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 xml:space="preserve">Pompa niskoobrotowa (poniżej 50 </w:t>
            </w:r>
            <w:proofErr w:type="spellStart"/>
            <w:r w:rsidRPr="00AD7EA1">
              <w:rPr>
                <w:rFonts w:ascii="Century Gothic" w:hAnsi="Century Gothic" w:cstheme="minorHAnsi"/>
                <w:sz w:val="20"/>
                <w:szCs w:val="20"/>
                <w:lang w:eastAsia="en-US"/>
              </w:rPr>
              <w:t>obr</w:t>
            </w:r>
            <w:proofErr w:type="spellEnd"/>
            <w:r w:rsidRPr="00AD7EA1">
              <w:rPr>
                <w:rFonts w:ascii="Century Gothic" w:hAnsi="Century Gothic" w:cstheme="minorHAnsi"/>
                <w:sz w:val="20"/>
                <w:szCs w:val="20"/>
                <w:lang w:eastAsia="en-US"/>
              </w:rPr>
              <w:t>/min) tłokowa, wytwarzająca podciśnienie, bezolejowa nie wymagająca konserwacji</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Trwała, gładka obudowa z tworzywa, odpornego na środki dezynfekcyjne, z włącznikiem dotykowym i wskaźnikiem zasilania LED</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 xml:space="preserve">Cicha praca </w:t>
            </w:r>
            <w:r>
              <w:rPr>
                <w:rFonts w:ascii="Century Gothic" w:hAnsi="Century Gothic" w:cstheme="minorHAnsi"/>
                <w:sz w:val="20"/>
                <w:szCs w:val="20"/>
                <w:lang w:eastAsia="en-US"/>
              </w:rPr>
              <w:t xml:space="preserve">– max </w:t>
            </w:r>
            <w:r w:rsidRPr="00AD7EA1">
              <w:rPr>
                <w:rFonts w:ascii="Century Gothic" w:hAnsi="Century Gothic" w:cstheme="minorHAnsi"/>
                <w:sz w:val="20"/>
                <w:szCs w:val="20"/>
                <w:lang w:eastAsia="en-US"/>
              </w:rPr>
              <w:t>d</w:t>
            </w:r>
            <w:r w:rsidRPr="00AD7EA1">
              <w:rPr>
                <w:rFonts w:ascii="Century Gothic" w:hAnsi="Century Gothic" w:cstheme="minorHAnsi"/>
                <w:bCs/>
                <w:sz w:val="20"/>
                <w:szCs w:val="20"/>
                <w:lang w:eastAsia="en-US"/>
              </w:rPr>
              <w:t xml:space="preserve">o </w:t>
            </w:r>
            <w:r>
              <w:rPr>
                <w:rFonts w:ascii="Century Gothic" w:hAnsi="Century Gothic" w:cstheme="minorHAnsi"/>
                <w:bCs/>
                <w:sz w:val="20"/>
                <w:szCs w:val="20"/>
                <w:lang w:eastAsia="en-US"/>
              </w:rPr>
              <w:t>40 [</w:t>
            </w:r>
            <w:proofErr w:type="spellStart"/>
            <w:r>
              <w:rPr>
                <w:rFonts w:ascii="Century Gothic" w:hAnsi="Century Gothic" w:cstheme="minorHAnsi"/>
                <w:bCs/>
                <w:sz w:val="20"/>
                <w:szCs w:val="20"/>
                <w:lang w:eastAsia="en-US"/>
              </w:rPr>
              <w:t>dB</w:t>
            </w:r>
            <w:proofErr w:type="spellEnd"/>
            <w:r>
              <w:rPr>
                <w:rFonts w:ascii="Century Gothic" w:hAnsi="Century Gothic" w:cstheme="minorHAnsi"/>
                <w:bCs/>
                <w:sz w:val="20"/>
                <w:szCs w:val="20"/>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sidR="005B3EBE">
              <w:rPr>
                <w:rFonts w:ascii="Century Gothic" w:hAnsi="Century Gothic" w:cstheme="minorHAnsi"/>
                <w:sz w:val="20"/>
                <w:szCs w:val="20"/>
                <w:lang w:eastAsia="en-US"/>
              </w:rPr>
              <w:t>, podać</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Default="00002A03" w:rsidP="00002A03">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Wartość wymagana – 0 pkt.</w:t>
            </w:r>
          </w:p>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Niższa niż wymagana – 2 pkt.</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 xml:space="preserve">Wielostopniowe zabezpieczenie przed przelaniem pompy – ssak ze zbiornikiem zabezpieczającym </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color w:val="FF0000"/>
                <w:sz w:val="20"/>
                <w:szCs w:val="20"/>
                <w:lang w:eastAsia="en-US"/>
              </w:rPr>
            </w:pPr>
            <w:r w:rsidRPr="00AD7EA1">
              <w:rPr>
                <w:rFonts w:ascii="Century Gothic" w:hAnsi="Century Gothic" w:cstheme="minorHAnsi"/>
                <w:sz w:val="20"/>
                <w:szCs w:val="20"/>
                <w:lang w:eastAsia="en-US"/>
              </w:rPr>
              <w:t xml:space="preserve">Dwa zbiorniki </w:t>
            </w:r>
            <w:r>
              <w:rPr>
                <w:rFonts w:ascii="Century Gothic" w:hAnsi="Century Gothic" w:cstheme="minorHAnsi"/>
                <w:sz w:val="20"/>
                <w:szCs w:val="20"/>
                <w:lang w:eastAsia="en-US"/>
              </w:rPr>
              <w:t xml:space="preserve">min. </w:t>
            </w:r>
            <w:r w:rsidRPr="00AD7EA1">
              <w:rPr>
                <w:rFonts w:ascii="Century Gothic" w:hAnsi="Century Gothic" w:cstheme="minorHAnsi"/>
                <w:sz w:val="20"/>
                <w:szCs w:val="20"/>
                <w:lang w:eastAsia="en-US"/>
              </w:rPr>
              <w:t>2,5 litrowe, wielorazowe z poliwęglanu z nietłukącego tworzywa z podziałką, do wkładów jednorazowych, z uchwytem na szynę i blokadą zabezpieczającą wysuwanie się zbiornika z uchwytu w czasie wymiany wkładu</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032CA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Zawór przełączający ssanie z jednego zbiornika na drugi bez odpinania drenów</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Wózek jezdny, kolumnowy, wykonany ze stopów nie</w:t>
            </w:r>
            <w:r>
              <w:rPr>
                <w:rFonts w:ascii="Century Gothic" w:hAnsi="Century Gothic" w:cstheme="minorHAnsi"/>
                <w:sz w:val="20"/>
                <w:szCs w:val="20"/>
                <w:lang w:eastAsia="en-US"/>
              </w:rPr>
              <w:t>korodujących, o wysokości min. 6</w:t>
            </w:r>
            <w:r w:rsidRPr="00AD7EA1">
              <w:rPr>
                <w:rFonts w:ascii="Century Gothic" w:hAnsi="Century Gothic" w:cstheme="minorHAnsi"/>
                <w:sz w:val="20"/>
                <w:szCs w:val="20"/>
                <w:lang w:eastAsia="en-US"/>
              </w:rPr>
              <w:t xml:space="preserve">0 </w:t>
            </w:r>
            <w:r>
              <w:rPr>
                <w:rFonts w:ascii="Century Gothic" w:hAnsi="Century Gothic" w:cstheme="minorHAnsi"/>
                <w:sz w:val="20"/>
                <w:szCs w:val="20"/>
                <w:lang w:eastAsia="en-US"/>
              </w:rPr>
              <w:t>[</w:t>
            </w:r>
            <w:r w:rsidRPr="00AD7EA1">
              <w:rPr>
                <w:rFonts w:ascii="Century Gothic" w:hAnsi="Century Gothic" w:cstheme="minorHAnsi"/>
                <w:sz w:val="20"/>
                <w:szCs w:val="20"/>
                <w:lang w:eastAsia="en-US"/>
              </w:rPr>
              <w:t>cm</w:t>
            </w:r>
            <w:r>
              <w:rPr>
                <w:rFonts w:ascii="Century Gothic" w:hAnsi="Century Gothic" w:cstheme="minorHAnsi"/>
                <w:sz w:val="20"/>
                <w:szCs w:val="20"/>
                <w:lang w:eastAsia="en-US"/>
              </w:rPr>
              <w:t>]</w:t>
            </w:r>
            <w:r w:rsidRPr="00AD7EA1">
              <w:rPr>
                <w:rFonts w:ascii="Century Gothic" w:hAnsi="Century Gothic" w:cstheme="minorHAnsi"/>
                <w:sz w:val="20"/>
                <w:szCs w:val="20"/>
                <w:lang w:eastAsia="en-US"/>
              </w:rPr>
              <w:t>, na czterech kołach z blokadami oraz z szyną na zbiorniki i inne akcesoria</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Włącznik/wyłącznik nożny zintegrowany z wózkiem – wbudowany w wózek</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032CA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Filtry antybakteryjne - min. 5 szt.</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032CA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Metalowy uchwyt na dren.</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Dren silikonowy do pacjenta, </w:t>
            </w:r>
            <w:proofErr w:type="spellStart"/>
            <w:r w:rsidRPr="00AD7EA1">
              <w:rPr>
                <w:rFonts w:ascii="Century Gothic" w:hAnsi="Century Gothic" w:cstheme="minorHAnsi"/>
                <w:sz w:val="20"/>
                <w:szCs w:val="20"/>
                <w:lang w:eastAsia="en-US"/>
              </w:rPr>
              <w:t>autoklawowalny</w:t>
            </w:r>
            <w:proofErr w:type="spellEnd"/>
            <w:r w:rsidRPr="00AD7EA1">
              <w:rPr>
                <w:rFonts w:ascii="Century Gothic" w:hAnsi="Century Gothic" w:cstheme="minorHAnsi"/>
                <w:sz w:val="20"/>
                <w:szCs w:val="20"/>
                <w:lang w:eastAsia="en-US"/>
              </w:rPr>
              <w:t xml:space="preserve"> </w:t>
            </w:r>
            <w:r>
              <w:rPr>
                <w:rFonts w:ascii="Century Gothic" w:hAnsi="Century Gothic" w:cstheme="minorHAnsi"/>
                <w:sz w:val="20"/>
                <w:szCs w:val="20"/>
                <w:lang w:eastAsia="en-US"/>
              </w:rPr>
              <w:t>– długość min. 3 [m]</w:t>
            </w:r>
            <w:r w:rsidRPr="00AD7EA1">
              <w:rPr>
                <w:rFonts w:ascii="Century Gothic" w:hAnsi="Century Gothic" w:cstheme="minorHAnsi"/>
                <w:sz w:val="20"/>
                <w:szCs w:val="20"/>
                <w:lang w:eastAsia="en-US"/>
              </w:rPr>
              <w:t xml:space="preserve">;  dwa łączniki dren-cewnik; Dren silikonowy z dwoma łącznikami prostymi – </w:t>
            </w:r>
            <w:r>
              <w:rPr>
                <w:rFonts w:ascii="Century Gothic" w:hAnsi="Century Gothic" w:cstheme="minorHAnsi"/>
                <w:sz w:val="20"/>
                <w:szCs w:val="20"/>
                <w:lang w:eastAsia="en-US"/>
              </w:rPr>
              <w:t>długość min. 50 [cm]</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Waga urządzenia z wózkiem </w:t>
            </w:r>
            <w:r>
              <w:rPr>
                <w:rFonts w:ascii="Century Gothic" w:hAnsi="Century Gothic" w:cstheme="minorHAnsi"/>
                <w:sz w:val="20"/>
                <w:szCs w:val="20"/>
                <w:lang w:eastAsia="en-US"/>
              </w:rPr>
              <w:t>=&lt; 18 [kg]</w:t>
            </w:r>
            <w:r w:rsidRPr="00AD7EA1">
              <w:rPr>
                <w:rFonts w:ascii="Century Gothic" w:hAnsi="Century Gothic" w:cstheme="minorHAnsi"/>
                <w:sz w:val="20"/>
                <w:szCs w:val="20"/>
                <w:lang w:eastAsia="en-US"/>
              </w:rPr>
              <w:t xml:space="preserve"> (bez </w:t>
            </w:r>
            <w:r w:rsidRPr="00AD7EA1">
              <w:rPr>
                <w:rFonts w:ascii="Century Gothic" w:hAnsi="Century Gothic" w:cstheme="minorHAnsi"/>
                <w:sz w:val="20"/>
                <w:szCs w:val="20"/>
                <w:lang w:eastAsia="en-US"/>
              </w:rPr>
              <w:lastRenderedPageBreak/>
              <w:t>akcesoriów)</w:t>
            </w:r>
          </w:p>
        </w:tc>
        <w:tc>
          <w:tcPr>
            <w:tcW w:w="1984"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lastRenderedPageBreak/>
              <w:t>TAK</w:t>
            </w:r>
            <w:r>
              <w:rPr>
                <w:rFonts w:ascii="Century Gothic" w:hAnsi="Century Gothic" w:cstheme="minorHAnsi"/>
                <w:sz w:val="20"/>
                <w:szCs w:val="20"/>
                <w:lang w:eastAsia="en-US"/>
              </w:rPr>
              <w:t>, podać</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Default="00002A03" w:rsidP="00002A03">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Wartość wymagana – 0 pkt.</w:t>
            </w:r>
          </w:p>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Niższa niż wymagana – 2 pkt.</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3431AD" w:rsidRDefault="00002A03" w:rsidP="009F13C0">
            <w:pPr>
              <w:spacing w:line="288" w:lineRule="auto"/>
              <w:rPr>
                <w:rFonts w:ascii="Century Gothic" w:hAnsi="Century Gothic" w:cstheme="minorHAnsi"/>
                <w:sz w:val="20"/>
                <w:szCs w:val="20"/>
                <w:lang w:eastAsia="en-US"/>
              </w:rPr>
            </w:pPr>
            <w:r w:rsidRPr="003431AD">
              <w:rPr>
                <w:rFonts w:ascii="Century Gothic" w:hAnsi="Century Gothic" w:cstheme="minorHAnsi"/>
                <w:sz w:val="20"/>
                <w:szCs w:val="20"/>
                <w:lang w:eastAsia="en-US"/>
              </w:rPr>
              <w:t>Klasa zabezpieczenia prądowego – min. I, typ CF</w:t>
            </w:r>
            <w:r w:rsidR="005B3EBE" w:rsidRPr="003431AD">
              <w:rPr>
                <w:rFonts w:ascii="Century Gothic" w:hAnsi="Century Gothic" w:cstheme="minorHAnsi"/>
                <w:sz w:val="20"/>
                <w:szCs w:val="20"/>
                <w:lang w:eastAsia="en-US"/>
              </w:rPr>
              <w:t xml:space="preserve"> lub równoważna</w:t>
            </w:r>
            <w:r w:rsidR="003431AD">
              <w:rPr>
                <w:rFonts w:ascii="Century Gothic" w:hAnsi="Century Gothic" w:cstheme="minorHAnsi"/>
                <w:sz w:val="20"/>
                <w:szCs w:val="20"/>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A914DC">
        <w:tc>
          <w:tcPr>
            <w:tcW w:w="6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rsidR="00002A03" w:rsidRPr="00AD7EA1" w:rsidRDefault="00002A03" w:rsidP="00002A03">
            <w:pPr>
              <w:pStyle w:val="Standard"/>
              <w:spacing w:before="60" w:after="60" w:line="288" w:lineRule="auto"/>
              <w:rPr>
                <w:rFonts w:ascii="Century Gothic" w:hAnsi="Century Gothic" w:cs="Arial"/>
                <w:b/>
                <w:sz w:val="20"/>
                <w:szCs w:val="20"/>
              </w:rPr>
            </w:pPr>
            <w:r w:rsidRPr="00AD7EA1">
              <w:rPr>
                <w:rFonts w:ascii="Century Gothic" w:hAnsi="Century Gothic" w:cs="Arial"/>
                <w:b/>
                <w:sz w:val="20"/>
                <w:szCs w:val="20"/>
              </w:rPr>
              <w:t>PODTYP 3 – łącznie 10 szt.</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tcPr>
          <w:p w:rsidR="00002A03" w:rsidRPr="00AD7EA1" w:rsidRDefault="00002A03" w:rsidP="00002A03">
            <w:pPr>
              <w:pStyle w:val="Standard"/>
              <w:autoSpaceDE w:val="0"/>
              <w:snapToGrid w:val="0"/>
              <w:spacing w:before="60" w:after="60" w:line="288" w:lineRule="auto"/>
              <w:jc w:val="center"/>
              <w:rPr>
                <w:rFonts w:ascii="Century Gothic" w:hAnsi="Century Gothic" w:cs="Arial"/>
                <w:sz w:val="20"/>
                <w:szCs w:val="20"/>
                <w:lang w:val="en-US"/>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rsidR="00002A03" w:rsidRPr="00AD7EA1" w:rsidRDefault="00002A03" w:rsidP="00002A03">
            <w:pPr>
              <w:pStyle w:val="Standard"/>
              <w:autoSpaceDE w:val="0"/>
              <w:snapToGrid w:val="0"/>
              <w:spacing w:before="60" w:after="60" w:line="288" w:lineRule="auto"/>
              <w:jc w:val="center"/>
              <w:rPr>
                <w:rFonts w:ascii="Century Gothic" w:hAnsi="Century Gothic" w:cs="Arial"/>
                <w:sz w:val="20"/>
                <w:szCs w:val="20"/>
                <w:lang w:val="en-US"/>
              </w:rPr>
            </w:pPr>
          </w:p>
        </w:tc>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tcPr>
          <w:p w:rsidR="00002A03" w:rsidRPr="00AD7EA1" w:rsidRDefault="00002A03" w:rsidP="00002A03">
            <w:pPr>
              <w:pStyle w:val="Zawartotabeli"/>
              <w:snapToGrid w:val="0"/>
              <w:spacing w:before="60" w:after="60" w:line="288" w:lineRule="auto"/>
              <w:jc w:val="both"/>
              <w:rPr>
                <w:rFonts w:ascii="Century Gothic" w:hAnsi="Century Gothic" w:cs="Arial"/>
                <w:sz w:val="16"/>
                <w:szCs w:val="16"/>
                <w:lang w:eastAsia="en-US"/>
              </w:rPr>
            </w:pPr>
          </w:p>
        </w:tc>
      </w:tr>
      <w:tr w:rsidR="00002A03" w:rsidRPr="00EB757C" w:rsidTr="00A914D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eastAsia="Times New Roman" w:hAnsi="Century Gothic" w:cs="Arial"/>
                <w:b/>
                <w:bCs/>
                <w:sz w:val="20"/>
                <w:szCs w:val="20"/>
              </w:rPr>
            </w:pPr>
            <w:r w:rsidRPr="00AD7EA1">
              <w:rPr>
                <w:rFonts w:ascii="Century Gothic" w:eastAsia="Times New Roman" w:hAnsi="Century Gothic" w:cs="Arial"/>
                <w:b/>
                <w:bCs/>
                <w:sz w:val="20"/>
                <w:szCs w:val="20"/>
              </w:rPr>
              <w:t>PARAMETRY ogólne / istotne parametry funkcjonalne</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eastAsia="Times New Roman" w:hAnsi="Century Gothic" w:cs="Arial"/>
                <w:b/>
                <w:bCs/>
                <w:sz w:val="20"/>
                <w:szCs w:val="20"/>
              </w:rPr>
            </w:pP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eastAsia="Times New Roman" w:hAnsi="Century Gothic" w:cs="Arial"/>
                <w:b/>
                <w:bCs/>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both"/>
              <w:rPr>
                <w:rFonts w:ascii="Century Gothic" w:eastAsia="Times New Roman" w:hAnsi="Century Gothic" w:cs="Arial"/>
                <w:b/>
                <w:bCs/>
                <w:sz w:val="16"/>
                <w:szCs w:val="16"/>
              </w:rPr>
            </w:pP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 xml:space="preserve">mikroprocesor z regulacją poziomów ciśnienia kontrolujący siłę ssącą </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 xml:space="preserve">zabezpieczenie przed przelaniem </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wyświetlacz LCD ze wskaźnikiem naładowania baterii</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wewnętrzny filtr zapobiegający dostaniu się płynów i zarazków do wewnątrz</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tryby pracy ciągły i okresowy z regulacją zakresu czasu pracy</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miernik ciśnienia ze wskazaniem szczelności opatrunku</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regulacja czułości dla alarmów</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funkcja blokowania</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tryb pracy synchronizowanej z generowanym prądem - podciśnienie zwiększane w fazie stymulacji, a obniżane w czasie odpoczynku</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lastRenderedPageBreak/>
              <w:t>efekt mechanicznego masażu– zwiększenie ukrwienia i metabolizmu</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możliwość regulacji podciśnienia, niezależne gniazda do aplikacji elektrod do elektroterapii</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dedykowany tryb do opróżniania cieczy ze zbiornika, sygnalizacja napełniania zbiornika</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 xml:space="preserve">częstość pulsacji fali podciśnieniowej - min, 12, 20, 40 </w:t>
            </w:r>
            <w:proofErr w:type="spellStart"/>
            <w:r w:rsidRPr="00AD7EA1">
              <w:rPr>
                <w:rFonts w:ascii="Century Gothic" w:hAnsi="Century Gothic" w:cs="Times New Roman"/>
                <w:color w:val="000000" w:themeColor="text1"/>
                <w:sz w:val="20"/>
                <w:szCs w:val="20"/>
              </w:rPr>
              <w:t>imp</w:t>
            </w:r>
            <w:proofErr w:type="spellEnd"/>
            <w:r w:rsidRPr="00AD7EA1">
              <w:rPr>
                <w:rFonts w:ascii="Century Gothic" w:hAnsi="Century Gothic" w:cs="Times New Roman"/>
                <w:color w:val="000000" w:themeColor="text1"/>
                <w:sz w:val="20"/>
                <w:szCs w:val="20"/>
              </w:rPr>
              <w:t>/min</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 xml:space="preserve">zakres regulacji podciśnienia min, 120 – 500 </w:t>
            </w:r>
            <w:proofErr w:type="spellStart"/>
            <w:r w:rsidRPr="00AD7EA1">
              <w:rPr>
                <w:rFonts w:ascii="Century Gothic" w:hAnsi="Century Gothic" w:cs="Times New Roman"/>
                <w:color w:val="000000" w:themeColor="text1"/>
                <w:sz w:val="20"/>
                <w:szCs w:val="20"/>
              </w:rPr>
              <w:t>mbar</w:t>
            </w:r>
            <w:proofErr w:type="spellEnd"/>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proofErr w:type="spellStart"/>
            <w:r w:rsidRPr="00AD7EA1">
              <w:rPr>
                <w:rFonts w:ascii="Century Gothic" w:hAnsi="Century Gothic" w:cs="Times New Roman"/>
                <w:color w:val="000000" w:themeColor="text1"/>
                <w:sz w:val="20"/>
                <w:szCs w:val="20"/>
              </w:rPr>
              <w:t>autotest</w:t>
            </w:r>
            <w:proofErr w:type="spellEnd"/>
            <w:r w:rsidRPr="00AD7EA1">
              <w:rPr>
                <w:rFonts w:ascii="Century Gothic" w:hAnsi="Century Gothic" w:cs="Times New Roman"/>
                <w:color w:val="000000" w:themeColor="text1"/>
                <w:sz w:val="20"/>
                <w:szCs w:val="20"/>
              </w:rPr>
              <w:t xml:space="preserve"> – bieżąca kontrola sprawności aparatu</w:t>
            </w:r>
          </w:p>
          <w:p w:rsidR="00002A03" w:rsidRPr="00AD7EA1" w:rsidRDefault="00002A03" w:rsidP="00002A03">
            <w:pPr>
              <w:spacing w:line="288" w:lineRule="auto"/>
              <w:jc w:val="both"/>
              <w:rPr>
                <w:rFonts w:ascii="Century Gothic" w:hAnsi="Century Gothic"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B757C" w:rsidTr="00A914D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eastAsia="Times New Roman" w:hAnsi="Century Gothic" w:cs="Arial"/>
                <w:b/>
                <w:bCs/>
                <w:sz w:val="20"/>
                <w:szCs w:val="20"/>
              </w:rPr>
            </w:pPr>
            <w:r w:rsidRPr="00AD7EA1">
              <w:rPr>
                <w:rFonts w:ascii="Century Gothic" w:eastAsia="Times New Roman" w:hAnsi="Century Gothic" w:cs="Arial"/>
                <w:b/>
                <w:bCs/>
                <w:sz w:val="20"/>
                <w:szCs w:val="20"/>
              </w:rPr>
              <w:t>PARAMETRY szczegółowe</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eastAsia="Times New Roman" w:hAnsi="Century Gothic" w:cs="Arial"/>
                <w:b/>
                <w:bCs/>
                <w:sz w:val="20"/>
                <w:szCs w:val="20"/>
              </w:rPr>
            </w:pP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eastAsia="Times New Roman" w:hAnsi="Century Gothic" w:cs="Arial"/>
                <w:b/>
                <w:bCs/>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both"/>
              <w:rPr>
                <w:rFonts w:ascii="Century Gothic" w:eastAsia="Times New Roman" w:hAnsi="Century Gothic" w:cs="Arial"/>
                <w:b/>
                <w:bCs/>
                <w:sz w:val="16"/>
                <w:szCs w:val="16"/>
              </w:rPr>
            </w:pP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Pompa ssąca, elektryczna o wydajności 5 l/min ±10% z regulowanym precyzyjnie podciśnieniem do  max 10 </w:t>
            </w:r>
            <w:proofErr w:type="spellStart"/>
            <w:r w:rsidRPr="00AD7EA1">
              <w:rPr>
                <w:rFonts w:ascii="Century Gothic" w:hAnsi="Century Gothic" w:cstheme="minorHAnsi"/>
                <w:sz w:val="20"/>
                <w:szCs w:val="20"/>
                <w:lang w:eastAsia="en-US"/>
              </w:rPr>
              <w:t>kPa</w:t>
            </w:r>
            <w:proofErr w:type="spellEnd"/>
            <w:r w:rsidRPr="00AD7EA1">
              <w:rPr>
                <w:rFonts w:ascii="Century Gothic" w:hAnsi="Century Gothic" w:cstheme="minorHAnsi"/>
                <w:sz w:val="20"/>
                <w:szCs w:val="20"/>
                <w:lang w:eastAsia="en-US"/>
              </w:rPr>
              <w:t xml:space="preserve">/100mbar/100 </w:t>
            </w:r>
            <w:proofErr w:type="spellStart"/>
            <w:r w:rsidRPr="00AD7EA1">
              <w:rPr>
                <w:rFonts w:ascii="Century Gothic" w:hAnsi="Century Gothic" w:cstheme="minorHAnsi"/>
                <w:sz w:val="20"/>
                <w:szCs w:val="20"/>
                <w:lang w:eastAsia="en-US"/>
              </w:rPr>
              <w:t>cmH</w:t>
            </w:r>
            <w:r w:rsidRPr="00AD7EA1">
              <w:rPr>
                <w:rFonts w:ascii="Cambria Math" w:hAnsi="Cambria Math" w:cs="Cambria Math"/>
                <w:sz w:val="20"/>
                <w:szCs w:val="20"/>
                <w:lang w:eastAsia="en-US"/>
              </w:rPr>
              <w:t>₂</w:t>
            </w:r>
            <w:r w:rsidRPr="00AD7EA1">
              <w:rPr>
                <w:rFonts w:ascii="Century Gothic" w:hAnsi="Century Gothic" w:cstheme="minorHAnsi"/>
                <w:sz w:val="20"/>
                <w:szCs w:val="20"/>
                <w:lang w:eastAsia="en-US"/>
              </w:rPr>
              <w:t>O</w:t>
            </w:r>
            <w:proofErr w:type="spellEnd"/>
            <w:r w:rsidRPr="00AD7EA1">
              <w:rPr>
                <w:rFonts w:ascii="Century Gothic" w:hAnsi="Century Gothic" w:cstheme="minorHAnsi"/>
                <w:sz w:val="20"/>
                <w:szCs w:val="20"/>
                <w:lang w:eastAsia="en-US"/>
              </w:rPr>
              <w:t xml:space="preserve"> przystosowana do ci</w:t>
            </w:r>
            <w:r w:rsidRPr="00AD7EA1">
              <w:rPr>
                <w:rFonts w:ascii="Century Gothic" w:hAnsi="Century Gothic" w:cs="Century Gothic"/>
                <w:sz w:val="20"/>
                <w:szCs w:val="20"/>
                <w:lang w:eastAsia="en-US"/>
              </w:rPr>
              <w:t>ą</w:t>
            </w:r>
            <w:r w:rsidRPr="00AD7EA1">
              <w:rPr>
                <w:rFonts w:ascii="Century Gothic" w:hAnsi="Century Gothic" w:cstheme="minorHAnsi"/>
                <w:sz w:val="20"/>
                <w:szCs w:val="20"/>
                <w:lang w:eastAsia="en-US"/>
              </w:rPr>
              <w:t>g</w:t>
            </w:r>
            <w:r w:rsidRPr="00AD7EA1">
              <w:rPr>
                <w:rFonts w:ascii="Century Gothic" w:hAnsi="Century Gothic" w:cs="Century Gothic"/>
                <w:sz w:val="20"/>
                <w:szCs w:val="20"/>
                <w:lang w:eastAsia="en-US"/>
              </w:rPr>
              <w:t>ł</w:t>
            </w:r>
            <w:r w:rsidRPr="00AD7EA1">
              <w:rPr>
                <w:rFonts w:ascii="Century Gothic" w:hAnsi="Century Gothic" w:cstheme="minorHAnsi"/>
                <w:sz w:val="20"/>
                <w:szCs w:val="20"/>
                <w:lang w:eastAsia="en-US"/>
              </w:rPr>
              <w:t>ego prowadzenia drena</w:t>
            </w:r>
            <w:r w:rsidRPr="00AD7EA1">
              <w:rPr>
                <w:rFonts w:ascii="Century Gothic" w:hAnsi="Century Gothic" w:cs="Century Gothic"/>
                <w:sz w:val="20"/>
                <w:szCs w:val="20"/>
                <w:lang w:eastAsia="en-US"/>
              </w:rPr>
              <w:t>ż</w:t>
            </w:r>
            <w:r w:rsidRPr="00AD7EA1">
              <w:rPr>
                <w:rFonts w:ascii="Century Gothic" w:hAnsi="Century Gothic" w:cstheme="minorHAnsi"/>
                <w:sz w:val="20"/>
                <w:szCs w:val="20"/>
                <w:lang w:eastAsia="en-US"/>
              </w:rPr>
              <w:t>u klatki piersiowej</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Pompa ssąca z wbudowanym akumulatorem umożliwiający ciągłą pracę urządzenia                                       nie mniej </w:t>
            </w:r>
            <w:r w:rsidRPr="00AD7EA1">
              <w:rPr>
                <w:rFonts w:ascii="Century Gothic" w:hAnsi="Century Gothic" w:cstheme="minorHAnsi"/>
                <w:sz w:val="20"/>
                <w:szCs w:val="20"/>
                <w:lang w:eastAsia="en-US"/>
              </w:rPr>
              <w:lastRenderedPageBreak/>
              <w:t>niż 4 godziny, z uchwytem górnym do łatwego przenoszenia</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Elektroniczny system pomiaru i monitorowania parametrów drenażu z wbudowanym panelem dotykowym i wyświetlaczem z menu w języku polskim,  umożliwiającym sterowanie urządzeniem oraz ustawianie i zapisywanie parametrów w wewnętrznej pamięci.</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032CA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Wyświetlacz prezentujący parametry drenażu:</w:t>
            </w:r>
          </w:p>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 podciśnienie </w:t>
            </w:r>
          </w:p>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 przeciek powietrza (ml/min) </w:t>
            </w:r>
          </w:p>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Pr>
                <w:rFonts w:ascii="Century Gothic" w:hAnsi="Century Gothic" w:cstheme="minorHAnsi"/>
                <w:sz w:val="20"/>
                <w:szCs w:val="20"/>
                <w:lang w:eastAsia="en-US"/>
              </w:rPr>
              <w:t>, podać</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032CAA" w:rsidTr="00A914D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Prezentacja trendów historycznych (</w:t>
            </w:r>
            <w:r>
              <w:rPr>
                <w:rFonts w:ascii="Century Gothic" w:hAnsi="Century Gothic" w:cstheme="minorHAnsi"/>
                <w:sz w:val="20"/>
                <w:szCs w:val="20"/>
                <w:lang w:eastAsia="en-US"/>
              </w:rPr>
              <w:t>min. 60 godzin terapii</w:t>
            </w:r>
            <w:r w:rsidRPr="00AD7EA1">
              <w:rPr>
                <w:rFonts w:ascii="Century Gothic" w:hAnsi="Century Gothic" w:cstheme="minorHAnsi"/>
                <w:sz w:val="20"/>
                <w:szCs w:val="20"/>
                <w:lang w:eastAsia="en-US"/>
              </w:rPr>
              <w:t>) w systemie cyfrowym i graficznym</w:t>
            </w:r>
          </w:p>
        </w:tc>
        <w:tc>
          <w:tcPr>
            <w:tcW w:w="1984"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sidR="000B4B25">
              <w:rPr>
                <w:rFonts w:ascii="Century Gothic" w:hAnsi="Century Gothic" w:cstheme="minorHAnsi"/>
                <w:sz w:val="20"/>
                <w:szCs w:val="20"/>
                <w:lang w:eastAsia="en-US"/>
              </w:rPr>
              <w:t>, podać</w:t>
            </w:r>
          </w:p>
          <w:p w:rsidR="00002A03" w:rsidRPr="00AD7EA1" w:rsidRDefault="00002A03" w:rsidP="00002A03">
            <w:pPr>
              <w:spacing w:line="288" w:lineRule="auto"/>
              <w:rPr>
                <w:rFonts w:ascii="Century Gothic" w:hAnsi="Century Gothic" w:cstheme="minorHAnsi"/>
                <w:sz w:val="20"/>
                <w:szCs w:val="20"/>
                <w:lang w:eastAsia="en-US"/>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tcPr>
          <w:p w:rsidR="00002A03" w:rsidRDefault="00002A03" w:rsidP="00002A03">
            <w:pPr>
              <w:snapToGrid w:val="0"/>
              <w:spacing w:before="40" w:after="40" w:line="288" w:lineRule="auto"/>
              <w:jc w:val="both"/>
              <w:rPr>
                <w:rFonts w:ascii="Century Gothic" w:hAnsi="Century Gothic" w:cs="Arial"/>
                <w:sz w:val="16"/>
                <w:szCs w:val="16"/>
                <w:lang w:eastAsia="en-US"/>
              </w:rPr>
            </w:pPr>
            <w:r>
              <w:rPr>
                <w:rFonts w:ascii="Century Gothic" w:hAnsi="Century Gothic" w:cs="Arial"/>
                <w:sz w:val="16"/>
                <w:szCs w:val="16"/>
                <w:lang w:eastAsia="en-US"/>
              </w:rPr>
              <w:t>72 godziny i więcej – 5 pkt.</w:t>
            </w:r>
          </w:p>
          <w:p w:rsidR="00002A03" w:rsidRPr="00AD7EA1" w:rsidRDefault="00002A03" w:rsidP="00002A03">
            <w:pPr>
              <w:snapToGrid w:val="0"/>
              <w:spacing w:before="40" w:after="40" w:line="288" w:lineRule="auto"/>
              <w:jc w:val="both"/>
              <w:rPr>
                <w:rFonts w:ascii="Century Gothic" w:hAnsi="Century Gothic" w:cs="Arial"/>
                <w:sz w:val="16"/>
                <w:szCs w:val="16"/>
                <w:lang w:eastAsia="en-US"/>
              </w:rPr>
            </w:pPr>
            <w:r>
              <w:rPr>
                <w:rFonts w:ascii="Century Gothic" w:hAnsi="Century Gothic" w:cs="Arial"/>
                <w:sz w:val="16"/>
                <w:szCs w:val="16"/>
                <w:lang w:eastAsia="en-US"/>
              </w:rPr>
              <w:t>mniejsze wartości – 1 pkt.</w:t>
            </w:r>
          </w:p>
        </w:tc>
      </w:tr>
      <w:tr w:rsidR="00002A03" w:rsidRPr="00032CA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Możliwość przeprowadzenia drożności cewnika</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System alarmowy (dźwiękowy i wizualny) </w:t>
            </w:r>
          </w:p>
          <w:p w:rsidR="00002A03" w:rsidRPr="00AD7EA1" w:rsidRDefault="00002A03" w:rsidP="00002A03">
            <w:pPr>
              <w:spacing w:line="288" w:lineRule="auto"/>
              <w:rPr>
                <w:rFonts w:ascii="Century Gothic" w:hAnsi="Century Gothic" w:cstheme="minorHAnsi"/>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Pr>
                <w:rFonts w:ascii="Century Gothic" w:hAnsi="Century Gothic" w:cstheme="minorHAnsi"/>
                <w:sz w:val="20"/>
                <w:szCs w:val="20"/>
                <w:lang w:eastAsia="en-US"/>
              </w:rPr>
              <w:t>, podać</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032CA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Możliwość zapisywanie parametrów drenażu w  wewnętrznej pamięci </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032CA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Port USB  i oprogramowanie do zestawu umożliwiające przenoszenie, prezentację </w:t>
            </w:r>
            <w:r w:rsidRPr="00AD7EA1">
              <w:rPr>
                <w:rFonts w:ascii="Century Gothic" w:hAnsi="Century Gothic" w:cstheme="minorHAnsi"/>
                <w:sz w:val="20"/>
                <w:szCs w:val="20"/>
                <w:lang w:eastAsia="en-US"/>
              </w:rPr>
              <w:lastRenderedPageBreak/>
              <w:t>oraz archiwizowanie danych z przebiegu drenażu pacjenta na PC</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032CA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System zabezpieczony przed zanikiem podciśnienia po stronie pacjenta   oraz przed przelaniem</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032CA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Zestaw przystosowany do współpracy z jednorazowymi sterylnymi kanistrami do zbierania wydzieliny o różnych pojemnościach oraz drenami dwukanałowymi.</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A914DC">
        <w:tc>
          <w:tcPr>
            <w:tcW w:w="6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rsidR="00002A03" w:rsidRPr="00AD7EA1" w:rsidRDefault="00002A03" w:rsidP="00002A03">
            <w:pPr>
              <w:pStyle w:val="Standard"/>
              <w:spacing w:before="60" w:after="60" w:line="288" w:lineRule="auto"/>
              <w:rPr>
                <w:rFonts w:ascii="Century Gothic" w:hAnsi="Century Gothic" w:cs="Arial"/>
                <w:b/>
                <w:sz w:val="20"/>
                <w:szCs w:val="20"/>
              </w:rPr>
            </w:pPr>
            <w:r w:rsidRPr="00AD7EA1">
              <w:rPr>
                <w:rFonts w:ascii="Century Gothic" w:hAnsi="Century Gothic" w:cs="Arial"/>
                <w:b/>
                <w:sz w:val="20"/>
                <w:szCs w:val="20"/>
              </w:rPr>
              <w:t>PODTYP 4 – łącznie 26 szt.</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tcPr>
          <w:p w:rsidR="00002A03" w:rsidRPr="00AD7EA1" w:rsidRDefault="00002A03" w:rsidP="00002A03">
            <w:pPr>
              <w:pStyle w:val="Standard"/>
              <w:autoSpaceDE w:val="0"/>
              <w:snapToGrid w:val="0"/>
              <w:spacing w:before="60" w:after="60" w:line="288" w:lineRule="auto"/>
              <w:jc w:val="center"/>
              <w:rPr>
                <w:rFonts w:ascii="Century Gothic" w:hAnsi="Century Gothic" w:cs="Arial"/>
                <w:sz w:val="20"/>
                <w:szCs w:val="20"/>
                <w:lang w:val="en-US"/>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rsidR="00002A03" w:rsidRPr="00AD7EA1" w:rsidRDefault="00002A03" w:rsidP="00002A03">
            <w:pPr>
              <w:pStyle w:val="Standard"/>
              <w:autoSpaceDE w:val="0"/>
              <w:snapToGrid w:val="0"/>
              <w:spacing w:before="60" w:after="60" w:line="288" w:lineRule="auto"/>
              <w:jc w:val="center"/>
              <w:rPr>
                <w:rFonts w:ascii="Century Gothic" w:hAnsi="Century Gothic" w:cs="Arial"/>
                <w:sz w:val="20"/>
                <w:szCs w:val="20"/>
                <w:lang w:val="en-US"/>
              </w:rPr>
            </w:pPr>
          </w:p>
        </w:tc>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tcPr>
          <w:p w:rsidR="00002A03" w:rsidRPr="00AD7EA1" w:rsidRDefault="00002A03" w:rsidP="00002A03">
            <w:pPr>
              <w:pStyle w:val="Zawartotabeli"/>
              <w:snapToGrid w:val="0"/>
              <w:spacing w:before="60" w:after="60" w:line="288" w:lineRule="auto"/>
              <w:jc w:val="both"/>
              <w:rPr>
                <w:rFonts w:ascii="Century Gothic" w:hAnsi="Century Gothic" w:cs="Arial"/>
                <w:sz w:val="16"/>
                <w:szCs w:val="16"/>
                <w:lang w:eastAsia="en-US"/>
              </w:rPr>
            </w:pPr>
          </w:p>
        </w:tc>
      </w:tr>
      <w:tr w:rsidR="00002A03" w:rsidRPr="00EB757C" w:rsidTr="00A914D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eastAsia="Times New Roman" w:hAnsi="Century Gothic" w:cs="Arial"/>
                <w:b/>
                <w:bCs/>
                <w:sz w:val="20"/>
                <w:szCs w:val="20"/>
              </w:rPr>
            </w:pPr>
            <w:r w:rsidRPr="00AD7EA1">
              <w:rPr>
                <w:rFonts w:ascii="Century Gothic" w:eastAsia="Times New Roman" w:hAnsi="Century Gothic" w:cs="Arial"/>
                <w:b/>
                <w:bCs/>
                <w:sz w:val="20"/>
                <w:szCs w:val="20"/>
              </w:rPr>
              <w:t>PARAMETRY ogólne</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eastAsia="Times New Roman" w:hAnsi="Century Gothic" w:cs="Arial"/>
                <w:b/>
                <w:bCs/>
                <w:sz w:val="20"/>
                <w:szCs w:val="20"/>
              </w:rPr>
            </w:pP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eastAsia="Times New Roman" w:hAnsi="Century Gothic" w:cs="Arial"/>
                <w:b/>
                <w:bCs/>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both"/>
              <w:rPr>
                <w:rFonts w:ascii="Century Gothic" w:eastAsia="Times New Roman" w:hAnsi="Century Gothic" w:cs="Arial"/>
                <w:b/>
                <w:bCs/>
                <w:sz w:val="16"/>
                <w:szCs w:val="16"/>
              </w:rPr>
            </w:pP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ssak medyczny elektryczny ze statywem jezdnym na kółkach</w:t>
            </w:r>
          </w:p>
          <w:p w:rsidR="00002A03" w:rsidRPr="00AD7EA1" w:rsidRDefault="00002A03" w:rsidP="00002A03">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zabezpieczenie przed przepełnieniem</w:t>
            </w:r>
          </w:p>
          <w:p w:rsidR="00002A03" w:rsidRPr="00AD7EA1" w:rsidRDefault="00002A03" w:rsidP="00002A03">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max ciśnienie: 80 kpa</w:t>
            </w:r>
          </w:p>
          <w:p w:rsidR="00002A03" w:rsidRPr="00AD7EA1" w:rsidRDefault="00002A03" w:rsidP="00002A03">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 xml:space="preserve">napięcie zasilania 230V/ 50 </w:t>
            </w:r>
            <w:proofErr w:type="spellStart"/>
            <w:r w:rsidRPr="00AD7EA1">
              <w:rPr>
                <w:rFonts w:ascii="Century Gothic" w:hAnsi="Century Gothic"/>
                <w:color w:val="000000" w:themeColor="text1"/>
                <w:sz w:val="20"/>
                <w:szCs w:val="20"/>
              </w:rPr>
              <w:t>Hz</w:t>
            </w:r>
            <w:proofErr w:type="spellEnd"/>
          </w:p>
          <w:p w:rsidR="00002A03" w:rsidRPr="00AD7EA1" w:rsidRDefault="00002A03" w:rsidP="00002A03">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wskaźnik i regulator podciśnienia</w:t>
            </w:r>
          </w:p>
          <w:p w:rsidR="00002A03" w:rsidRPr="00AD7EA1" w:rsidRDefault="00002A03" w:rsidP="00002A03">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regulator siły ssania</w:t>
            </w:r>
          </w:p>
          <w:p w:rsidR="00002A03" w:rsidRPr="00AD7EA1" w:rsidRDefault="00002A03" w:rsidP="00002A03">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dreny silikonowe, filtr bakteryjny, łącznik drenów</w:t>
            </w:r>
          </w:p>
          <w:p w:rsidR="00002A03" w:rsidRPr="00AD7EA1" w:rsidRDefault="00002A03" w:rsidP="00002A03">
            <w:pPr>
              <w:pStyle w:val="Akapitzlist"/>
              <w:numPr>
                <w:ilvl w:val="0"/>
                <w:numId w:val="28"/>
              </w:numPr>
              <w:spacing w:line="288" w:lineRule="auto"/>
              <w:jc w:val="both"/>
              <w:rPr>
                <w:rFonts w:ascii="Century Gothic" w:hAnsi="Century Gothic" w:cs="Arial"/>
                <w:sz w:val="20"/>
                <w:szCs w:val="20"/>
              </w:rPr>
            </w:pPr>
            <w:r w:rsidRPr="00AD7EA1">
              <w:rPr>
                <w:rFonts w:ascii="Century Gothic" w:hAnsi="Century Gothic"/>
                <w:color w:val="000000" w:themeColor="text1"/>
                <w:sz w:val="20"/>
                <w:szCs w:val="20"/>
              </w:rPr>
              <w:t>poliwęglanowe butle</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B757C" w:rsidTr="00A914D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eastAsia="Times New Roman" w:hAnsi="Century Gothic" w:cs="Arial"/>
                <w:b/>
                <w:bCs/>
                <w:sz w:val="20"/>
                <w:szCs w:val="20"/>
              </w:rPr>
            </w:pPr>
            <w:r w:rsidRPr="00AD7EA1">
              <w:rPr>
                <w:rFonts w:ascii="Century Gothic" w:eastAsia="Times New Roman" w:hAnsi="Century Gothic" w:cs="Arial"/>
                <w:b/>
                <w:bCs/>
                <w:sz w:val="20"/>
                <w:szCs w:val="20"/>
              </w:rPr>
              <w:t xml:space="preserve">PARAMETRY ogólne / istotne parametry </w:t>
            </w:r>
            <w:r w:rsidRPr="00AD7EA1">
              <w:rPr>
                <w:rFonts w:ascii="Century Gothic" w:eastAsia="Times New Roman" w:hAnsi="Century Gothic" w:cs="Arial"/>
                <w:b/>
                <w:bCs/>
                <w:sz w:val="20"/>
                <w:szCs w:val="20"/>
              </w:rPr>
              <w:lastRenderedPageBreak/>
              <w:t>funkcjonalne</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eastAsia="Times New Roman" w:hAnsi="Century Gothic" w:cs="Arial"/>
                <w:b/>
                <w:bCs/>
                <w:sz w:val="20"/>
                <w:szCs w:val="20"/>
              </w:rPr>
            </w:pP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eastAsia="Times New Roman" w:hAnsi="Century Gothic" w:cs="Arial"/>
                <w:b/>
                <w:bCs/>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both"/>
              <w:rPr>
                <w:rFonts w:ascii="Century Gothic" w:eastAsia="Times New Roman" w:hAnsi="Century Gothic" w:cs="Arial"/>
                <w:b/>
                <w:bCs/>
                <w:sz w:val="16"/>
                <w:szCs w:val="16"/>
              </w:rPr>
            </w:pP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Zasilanie  230 VAC 50 </w:t>
            </w:r>
            <w:proofErr w:type="spellStart"/>
            <w:r w:rsidRPr="00AD7EA1">
              <w:rPr>
                <w:rFonts w:ascii="Century Gothic" w:hAnsi="Century Gothic" w:cstheme="minorHAnsi"/>
                <w:sz w:val="20"/>
                <w:szCs w:val="20"/>
                <w:lang w:eastAsia="en-US"/>
              </w:rPr>
              <w:t>Hz</w:t>
            </w:r>
            <w:proofErr w:type="spellEnd"/>
            <w:r w:rsidRPr="00AD7EA1">
              <w:rPr>
                <w:rFonts w:ascii="Century Gothic" w:hAnsi="Century Gothic" w:cstheme="minorHAnsi"/>
                <w:sz w:val="20"/>
                <w:szCs w:val="20"/>
                <w:lang w:eastAsia="en-US"/>
              </w:rPr>
              <w:t>+/-10%</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Podciśnienie max. </w:t>
            </w:r>
            <w:r>
              <w:rPr>
                <w:rFonts w:ascii="Century Gothic" w:hAnsi="Century Gothic" w:cstheme="minorHAnsi"/>
                <w:sz w:val="20"/>
                <w:szCs w:val="20"/>
                <w:lang w:eastAsia="en-US"/>
              </w:rPr>
              <w:t xml:space="preserve">&gt;= </w:t>
            </w:r>
            <w:r w:rsidRPr="00AD7EA1">
              <w:rPr>
                <w:rFonts w:ascii="Century Gothic" w:hAnsi="Century Gothic" w:cstheme="minorHAnsi"/>
                <w:sz w:val="20"/>
                <w:szCs w:val="20"/>
                <w:lang w:eastAsia="en-US"/>
              </w:rPr>
              <w:t xml:space="preserve"> 75 </w:t>
            </w:r>
            <w:proofErr w:type="spellStart"/>
            <w:r w:rsidRPr="00AD7EA1">
              <w:rPr>
                <w:rFonts w:ascii="Century Gothic" w:hAnsi="Century Gothic" w:cstheme="minorHAnsi"/>
                <w:sz w:val="20"/>
                <w:szCs w:val="20"/>
                <w:lang w:eastAsia="en-US"/>
              </w:rPr>
              <w:t>kPa</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Pr>
                <w:rFonts w:ascii="Century Gothic" w:hAnsi="Century Gothic" w:cstheme="minorHAnsi"/>
                <w:sz w:val="20"/>
                <w:szCs w:val="20"/>
                <w:lang w:eastAsia="en-US"/>
              </w:rPr>
              <w:t>, podać</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Default="00002A03" w:rsidP="00002A03">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Wartość wymagana – 1 pkt.</w:t>
            </w:r>
          </w:p>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Wyższa niż wymagana – 2 pkt.</w:t>
            </w:r>
          </w:p>
        </w:tc>
      </w:tr>
      <w:tr w:rsidR="00002A03" w:rsidRPr="00FE406A" w:rsidTr="00A914D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Wydajność ssania min. 18 l/min</w:t>
            </w:r>
          </w:p>
        </w:tc>
        <w:tc>
          <w:tcPr>
            <w:tcW w:w="1984"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Pr>
                <w:rFonts w:ascii="Century Gothic" w:hAnsi="Century Gothic" w:cstheme="minorHAnsi"/>
                <w:sz w:val="20"/>
                <w:szCs w:val="20"/>
                <w:lang w:eastAsia="en-US"/>
              </w:rPr>
              <w:t>, podać</w:t>
            </w: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tcPr>
          <w:p w:rsidR="00002A03" w:rsidRDefault="00002A03" w:rsidP="00002A03">
            <w:pPr>
              <w:spacing w:before="40" w:line="288" w:lineRule="auto"/>
              <w:jc w:val="both"/>
              <w:rPr>
                <w:rFonts w:ascii="Century Gothic" w:hAnsi="Century Gothic" w:cs="Arial"/>
                <w:sz w:val="16"/>
                <w:szCs w:val="16"/>
                <w:lang w:eastAsia="en-US"/>
              </w:rPr>
            </w:pPr>
            <w:r>
              <w:rPr>
                <w:rFonts w:ascii="Century Gothic" w:hAnsi="Century Gothic" w:cs="Arial"/>
                <w:sz w:val="16"/>
                <w:szCs w:val="16"/>
                <w:lang w:eastAsia="en-US"/>
              </w:rPr>
              <w:t>22 [l] i więcej – 5 pkt.</w:t>
            </w:r>
          </w:p>
          <w:p w:rsidR="00002A03" w:rsidRPr="00AD7EA1" w:rsidRDefault="00002A03" w:rsidP="00002A03">
            <w:pPr>
              <w:spacing w:before="40" w:line="288" w:lineRule="auto"/>
              <w:jc w:val="both"/>
              <w:rPr>
                <w:rFonts w:ascii="Century Gothic" w:hAnsi="Century Gothic" w:cs="Arial"/>
                <w:sz w:val="16"/>
                <w:szCs w:val="16"/>
                <w:lang w:eastAsia="en-US"/>
              </w:rPr>
            </w:pPr>
            <w:r>
              <w:rPr>
                <w:rFonts w:ascii="Century Gothic" w:hAnsi="Century Gothic" w:cs="Arial"/>
                <w:sz w:val="16"/>
                <w:szCs w:val="16"/>
                <w:lang w:eastAsia="en-US"/>
              </w:rPr>
              <w:t>Mniejsze wartości – 1 pkt.</w:t>
            </w: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Precyzyjny membranowy regulator podciśnienia z zabezpieczeniem przed przypadkowym przestawieniem podciśnienia</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Pr>
                <w:rFonts w:ascii="Century Gothic" w:hAnsi="Century Gothic" w:cstheme="minorHAnsi"/>
                <w:sz w:val="20"/>
                <w:szCs w:val="20"/>
                <w:lang w:eastAsia="en-US"/>
              </w:rPr>
              <w:t>, podać</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Wielostopniowe zabezpieczenie przed przelaniem pompy – filtr hydrofobowy oraz pływak odcinający w zbiorniku;</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Pr>
                <w:rFonts w:ascii="Century Gothic" w:hAnsi="Century Gothic" w:cstheme="minorHAnsi"/>
                <w:sz w:val="20"/>
                <w:szCs w:val="20"/>
                <w:lang w:eastAsia="en-US"/>
              </w:rPr>
              <w:t>, podać</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032CA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Przystosowany do pracy ciągłej</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Pompa bezolejowa, niskoobrotowa, nie wymagająca konserwacji</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Cicha praca (</w:t>
            </w:r>
            <w:r>
              <w:rPr>
                <w:rFonts w:ascii="Century Gothic" w:hAnsi="Century Gothic" w:cstheme="minorHAnsi"/>
                <w:sz w:val="20"/>
                <w:szCs w:val="20"/>
                <w:lang w:eastAsia="en-US"/>
              </w:rPr>
              <w:t xml:space="preserve">max </w:t>
            </w:r>
            <w:r w:rsidRPr="00AD7EA1">
              <w:rPr>
                <w:rFonts w:ascii="Century Gothic" w:hAnsi="Century Gothic" w:cstheme="minorHAnsi"/>
                <w:sz w:val="20"/>
                <w:szCs w:val="20"/>
                <w:lang w:eastAsia="en-US"/>
              </w:rPr>
              <w:t xml:space="preserve">do 45 </w:t>
            </w:r>
            <w:r>
              <w:rPr>
                <w:rFonts w:ascii="Century Gothic" w:hAnsi="Century Gothic" w:cstheme="minorHAnsi"/>
                <w:sz w:val="20"/>
                <w:szCs w:val="20"/>
                <w:lang w:eastAsia="en-US"/>
              </w:rPr>
              <w:t>[</w:t>
            </w:r>
            <w:proofErr w:type="spellStart"/>
            <w:r w:rsidRPr="00AD7EA1">
              <w:rPr>
                <w:rFonts w:ascii="Century Gothic" w:hAnsi="Century Gothic" w:cstheme="minorHAnsi"/>
                <w:sz w:val="20"/>
                <w:szCs w:val="20"/>
                <w:lang w:eastAsia="en-US"/>
              </w:rPr>
              <w:t>dB</w:t>
            </w:r>
            <w:proofErr w:type="spellEnd"/>
            <w:r>
              <w:rPr>
                <w:rFonts w:ascii="Century Gothic" w:hAnsi="Century Gothic" w:cstheme="minorHAnsi"/>
                <w:sz w:val="20"/>
                <w:szCs w:val="20"/>
                <w:lang w:eastAsia="en-US"/>
              </w:rPr>
              <w:t>]</w:t>
            </w:r>
            <w:r w:rsidRPr="00AD7EA1">
              <w:rPr>
                <w:rFonts w:ascii="Century Gothic" w:hAnsi="Century Gothic" w:cstheme="minorHAnsi"/>
                <w:sz w:val="20"/>
                <w:szCs w:val="20"/>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Pr>
                <w:rFonts w:ascii="Century Gothic" w:hAnsi="Century Gothic" w:cstheme="minorHAnsi"/>
                <w:sz w:val="20"/>
                <w:szCs w:val="20"/>
                <w:lang w:eastAsia="en-US"/>
              </w:rPr>
              <w:t>, podać</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Default="00002A03" w:rsidP="00002A03">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Wartość wymagana – 0 pkt.</w:t>
            </w:r>
          </w:p>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Niższa niż wymagana – 2 pkt.</w:t>
            </w:r>
          </w:p>
        </w:tc>
      </w:tr>
      <w:tr w:rsidR="00002A03"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Waga do </w:t>
            </w:r>
            <w:r>
              <w:rPr>
                <w:rFonts w:ascii="Century Gothic" w:hAnsi="Century Gothic" w:cstheme="minorHAnsi"/>
                <w:bCs/>
                <w:sz w:val="20"/>
                <w:szCs w:val="20"/>
                <w:lang w:eastAsia="en-US"/>
              </w:rPr>
              <w:t>5</w:t>
            </w:r>
            <w:r w:rsidRPr="00AD7EA1">
              <w:rPr>
                <w:rFonts w:ascii="Century Gothic" w:hAnsi="Century Gothic" w:cstheme="minorHAnsi"/>
                <w:bCs/>
                <w:sz w:val="20"/>
                <w:szCs w:val="20"/>
                <w:lang w:eastAsia="en-US"/>
              </w:rPr>
              <w:t xml:space="preserve"> </w:t>
            </w:r>
            <w:r>
              <w:rPr>
                <w:rFonts w:ascii="Century Gothic" w:hAnsi="Century Gothic" w:cstheme="minorHAnsi"/>
                <w:bCs/>
                <w:sz w:val="20"/>
                <w:szCs w:val="20"/>
                <w:lang w:eastAsia="en-US"/>
              </w:rPr>
              <w:t>[</w:t>
            </w:r>
            <w:r w:rsidRPr="00AD7EA1">
              <w:rPr>
                <w:rFonts w:ascii="Century Gothic" w:hAnsi="Century Gothic" w:cstheme="minorHAnsi"/>
                <w:bCs/>
                <w:sz w:val="20"/>
                <w:szCs w:val="20"/>
                <w:lang w:eastAsia="en-US"/>
              </w:rPr>
              <w:t>kg</w:t>
            </w:r>
            <w:r>
              <w:rPr>
                <w:rFonts w:ascii="Century Gothic" w:hAnsi="Century Gothic" w:cstheme="minorHAnsi"/>
                <w:bCs/>
                <w:sz w:val="20"/>
                <w:szCs w:val="20"/>
                <w:lang w:eastAsia="en-US"/>
              </w:rPr>
              <w:t>]</w:t>
            </w:r>
            <w:r w:rsidRPr="00AD7EA1">
              <w:rPr>
                <w:rFonts w:ascii="Century Gothic" w:hAnsi="Century Gothic" w:cstheme="minorHAnsi"/>
                <w:sz w:val="20"/>
                <w:szCs w:val="20"/>
                <w:lang w:eastAsia="en-US"/>
              </w:rPr>
              <w:t xml:space="preserve">, z uchwytem do przenoszenia </w:t>
            </w:r>
          </w:p>
        </w:tc>
        <w:tc>
          <w:tcPr>
            <w:tcW w:w="1984"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Pr>
                <w:rFonts w:ascii="Century Gothic" w:hAnsi="Century Gothic" w:cstheme="minorHAnsi"/>
                <w:sz w:val="20"/>
                <w:szCs w:val="20"/>
                <w:lang w:eastAsia="en-US"/>
              </w:rPr>
              <w:t>, podać</w:t>
            </w: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tcPr>
          <w:p w:rsidR="00002A03" w:rsidRDefault="00002A03" w:rsidP="00002A03">
            <w:pPr>
              <w:snapToGrid w:val="0"/>
              <w:spacing w:line="288" w:lineRule="auto"/>
              <w:jc w:val="both"/>
              <w:rPr>
                <w:rFonts w:ascii="Century Gothic" w:hAnsi="Century Gothic" w:cs="Arial"/>
                <w:sz w:val="16"/>
                <w:szCs w:val="16"/>
                <w:lang w:eastAsia="en-US"/>
              </w:rPr>
            </w:pPr>
            <w:r>
              <w:rPr>
                <w:rFonts w:ascii="Century Gothic" w:hAnsi="Century Gothic" w:cs="Arial"/>
                <w:sz w:val="16"/>
                <w:szCs w:val="16"/>
                <w:lang w:eastAsia="en-US"/>
              </w:rPr>
              <w:t>3,5 kg lub lżejsze – 3 pkt.</w:t>
            </w:r>
          </w:p>
          <w:p w:rsidR="00002A03" w:rsidRPr="00AD7EA1" w:rsidRDefault="00002A03" w:rsidP="00002A03">
            <w:pPr>
              <w:snapToGrid w:val="0"/>
              <w:spacing w:line="288" w:lineRule="auto"/>
              <w:jc w:val="both"/>
              <w:rPr>
                <w:rFonts w:ascii="Century Gothic" w:hAnsi="Century Gothic" w:cs="Arial"/>
                <w:sz w:val="16"/>
                <w:szCs w:val="16"/>
                <w:lang w:eastAsia="en-US"/>
              </w:rPr>
            </w:pPr>
            <w:r>
              <w:rPr>
                <w:rFonts w:ascii="Century Gothic" w:hAnsi="Century Gothic" w:cs="Arial"/>
                <w:sz w:val="16"/>
                <w:szCs w:val="16"/>
                <w:lang w:eastAsia="en-US"/>
              </w:rPr>
              <w:t>Większe wartości – 0 pkt.</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Uchwyt boczny do zawieszenia zbiornika lub pojemnika na cewniki</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Zbiornik </w:t>
            </w:r>
            <w:r w:rsidR="0030488C">
              <w:rPr>
                <w:rFonts w:ascii="Century Gothic" w:hAnsi="Century Gothic" w:cstheme="minorHAnsi"/>
                <w:sz w:val="20"/>
                <w:szCs w:val="20"/>
                <w:lang w:eastAsia="en-US"/>
              </w:rPr>
              <w:t xml:space="preserve">min. </w:t>
            </w:r>
            <w:r w:rsidRPr="00AD7EA1">
              <w:rPr>
                <w:rFonts w:ascii="Century Gothic" w:hAnsi="Century Gothic" w:cstheme="minorHAnsi"/>
                <w:sz w:val="20"/>
                <w:szCs w:val="20"/>
                <w:lang w:eastAsia="en-US"/>
              </w:rPr>
              <w:t xml:space="preserve">1,5 litrowy wielorazowy, nietłukący z tworzywa z podziałką, do wkładów jednorazowych, z blokadą zabezpieczającą wysuwanie się zbiornika z </w:t>
            </w:r>
            <w:r w:rsidRPr="00AD7EA1">
              <w:rPr>
                <w:rFonts w:ascii="Century Gothic" w:hAnsi="Century Gothic" w:cstheme="minorHAnsi"/>
                <w:sz w:val="20"/>
                <w:szCs w:val="20"/>
                <w:lang w:eastAsia="en-US"/>
              </w:rPr>
              <w:lastRenderedPageBreak/>
              <w:t>uchwytu w czasie wymiany wkładu</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Adapter do zbiornika na wkłady jednorazowe</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 xml:space="preserve">Filtry antybakteryjne z zabezpieczeniem przed przelaniem – min. </w:t>
            </w:r>
            <w:r w:rsidRPr="00AD7EA1">
              <w:rPr>
                <w:rFonts w:ascii="Century Gothic" w:hAnsi="Century Gothic" w:cstheme="minorHAnsi"/>
                <w:bCs/>
                <w:sz w:val="20"/>
                <w:szCs w:val="20"/>
                <w:lang w:eastAsia="en-US"/>
              </w:rPr>
              <w:t>5 szt.</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30488C">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 xml:space="preserve">Dren silikonowy </w:t>
            </w:r>
            <w:proofErr w:type="spellStart"/>
            <w:r w:rsidRPr="00AD7EA1">
              <w:rPr>
                <w:rFonts w:ascii="Century Gothic" w:hAnsi="Century Gothic" w:cstheme="minorHAnsi"/>
                <w:sz w:val="20"/>
                <w:szCs w:val="20"/>
                <w:lang w:eastAsia="en-US"/>
              </w:rPr>
              <w:t>autoklawowalny</w:t>
            </w:r>
            <w:proofErr w:type="spellEnd"/>
            <w:r w:rsidRPr="00AD7EA1">
              <w:rPr>
                <w:rFonts w:ascii="Century Gothic" w:hAnsi="Century Gothic" w:cstheme="minorHAnsi"/>
                <w:sz w:val="20"/>
                <w:szCs w:val="20"/>
                <w:lang w:eastAsia="en-US"/>
              </w:rPr>
              <w:t xml:space="preserve"> do pacjenta  z łącznikiem do cewników – min. </w:t>
            </w:r>
            <w:r w:rsidR="0030488C">
              <w:rPr>
                <w:rFonts w:ascii="Century Gothic" w:hAnsi="Century Gothic" w:cstheme="minorHAnsi"/>
                <w:sz w:val="20"/>
                <w:szCs w:val="20"/>
                <w:lang w:eastAsia="en-US"/>
              </w:rPr>
              <w:t>1,5 [m]</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Wyłącznik nożny</w:t>
            </w:r>
          </w:p>
        </w:tc>
        <w:tc>
          <w:tcPr>
            <w:tcW w:w="1984"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jc w:val="center"/>
              <w:rPr>
                <w:rFonts w:ascii="Century Gothic" w:hAnsi="Century Gothic" w:cstheme="minorHAnsi"/>
                <w:sz w:val="20"/>
                <w:szCs w:val="20"/>
                <w:lang w:eastAsia="en-US"/>
              </w:rPr>
            </w:pPr>
            <w:r>
              <w:rPr>
                <w:rFonts w:ascii="Century Gothic" w:hAnsi="Century Gothic" w:cstheme="minorHAnsi"/>
                <w:sz w:val="20"/>
                <w:szCs w:val="20"/>
                <w:lang w:eastAsia="en-US"/>
              </w:rPr>
              <w:t>podać</w:t>
            </w: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napToGrid w:val="0"/>
              <w:spacing w:before="40" w:after="40" w:line="288" w:lineRule="auto"/>
              <w:jc w:val="both"/>
              <w:rPr>
                <w:rFonts w:ascii="Century Gothic" w:hAnsi="Century Gothic" w:cs="Arial"/>
                <w:sz w:val="16"/>
                <w:szCs w:val="16"/>
                <w:lang w:eastAsia="en-US"/>
              </w:rPr>
            </w:pPr>
            <w:r>
              <w:rPr>
                <w:rFonts w:ascii="Century Gothic" w:hAnsi="Century Gothic" w:cs="Arial"/>
                <w:sz w:val="16"/>
                <w:szCs w:val="16"/>
                <w:lang w:eastAsia="en-US"/>
              </w:rPr>
              <w:t>Tak – 3 pkt., nie – 0 pkt.</w:t>
            </w:r>
          </w:p>
        </w:tc>
      </w:tr>
      <w:tr w:rsidR="00002A03" w:rsidRPr="00E462F6" w:rsidTr="00D45B9E">
        <w:tc>
          <w:tcPr>
            <w:tcW w:w="6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INNE</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tcPr>
          <w:p w:rsidR="00002A03" w:rsidRPr="00AD7EA1" w:rsidRDefault="00002A03" w:rsidP="00002A03">
            <w:pPr>
              <w:spacing w:line="288" w:lineRule="auto"/>
              <w:rPr>
                <w:rFonts w:ascii="Century Gothic" w:hAnsi="Century Gothic" w:cstheme="minorHAnsi"/>
                <w:sz w:val="20"/>
                <w:szCs w:val="20"/>
                <w:lang w:eastAsia="en-US"/>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rsidR="00002A03" w:rsidRPr="00AD7EA1" w:rsidRDefault="00002A03" w:rsidP="00002A03">
            <w:pPr>
              <w:spacing w:line="288" w:lineRule="auto"/>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tcPr>
          <w:p w:rsidR="00002A03" w:rsidRPr="00AD7EA1" w:rsidRDefault="00002A03" w:rsidP="00002A03">
            <w:pPr>
              <w:spacing w:before="40" w:after="40" w:line="288" w:lineRule="auto"/>
              <w:jc w:val="both"/>
              <w:rPr>
                <w:rFonts w:ascii="Century Gothic" w:hAnsi="Century Gothic" w:cs="Arial"/>
                <w:sz w:val="16"/>
                <w:szCs w:val="16"/>
                <w:lang w:eastAsia="en-US"/>
              </w:rPr>
            </w:pPr>
          </w:p>
        </w:tc>
      </w:tr>
      <w:tr w:rsidR="00002A03" w:rsidRPr="00EB757C" w:rsidTr="00D45B9E">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Poziom integracji zestawu</w:t>
            </w:r>
          </w:p>
        </w:tc>
        <w:tc>
          <w:tcPr>
            <w:tcW w:w="1984"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podać</w:t>
            </w: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tcPr>
          <w:p w:rsidR="00002A03" w:rsidRDefault="00002A03" w:rsidP="00002A03">
            <w:pPr>
              <w:snapToGrid w:val="0"/>
              <w:spacing w:before="40" w:after="40" w:line="288" w:lineRule="auto"/>
              <w:jc w:val="both"/>
              <w:rPr>
                <w:rFonts w:ascii="Century Gothic" w:hAnsi="Century Gothic" w:cs="Arial"/>
                <w:sz w:val="16"/>
                <w:szCs w:val="16"/>
                <w:lang w:eastAsia="en-US"/>
              </w:rPr>
            </w:pPr>
            <w:r>
              <w:rPr>
                <w:rFonts w:ascii="Century Gothic" w:hAnsi="Century Gothic" w:cs="Arial"/>
                <w:sz w:val="16"/>
                <w:szCs w:val="16"/>
                <w:lang w:eastAsia="en-US"/>
              </w:rPr>
              <w:t>Wszystkie podtypy:</w:t>
            </w:r>
          </w:p>
          <w:p w:rsidR="00002A03" w:rsidRDefault="00002A03" w:rsidP="00002A03">
            <w:pPr>
              <w:snapToGrid w:val="0"/>
              <w:spacing w:before="40" w:after="40" w:line="288" w:lineRule="auto"/>
              <w:jc w:val="both"/>
              <w:rPr>
                <w:rFonts w:ascii="Century Gothic" w:hAnsi="Century Gothic" w:cs="Arial"/>
                <w:sz w:val="16"/>
                <w:szCs w:val="16"/>
                <w:lang w:eastAsia="en-US"/>
              </w:rPr>
            </w:pPr>
            <w:r>
              <w:rPr>
                <w:rFonts w:ascii="Century Gothic" w:hAnsi="Century Gothic" w:cs="Arial"/>
                <w:sz w:val="16"/>
                <w:szCs w:val="16"/>
                <w:lang w:eastAsia="en-US"/>
              </w:rPr>
              <w:t>- jednego producenta – 5 pkt.</w:t>
            </w:r>
          </w:p>
          <w:p w:rsidR="00002A03" w:rsidRDefault="00002A03" w:rsidP="00002A03">
            <w:pPr>
              <w:snapToGrid w:val="0"/>
              <w:spacing w:before="40" w:after="40" w:line="288" w:lineRule="auto"/>
              <w:jc w:val="both"/>
              <w:rPr>
                <w:rFonts w:ascii="Century Gothic" w:hAnsi="Century Gothic" w:cs="Arial"/>
                <w:sz w:val="16"/>
                <w:szCs w:val="16"/>
                <w:lang w:eastAsia="en-US"/>
              </w:rPr>
            </w:pPr>
            <w:r>
              <w:rPr>
                <w:rFonts w:ascii="Century Gothic" w:hAnsi="Century Gothic" w:cs="Arial"/>
                <w:sz w:val="16"/>
                <w:szCs w:val="16"/>
                <w:lang w:eastAsia="en-US"/>
              </w:rPr>
              <w:t>- dwóch producentów – 2 pkt.</w:t>
            </w:r>
          </w:p>
          <w:p w:rsidR="00002A03" w:rsidRPr="00AD7EA1" w:rsidRDefault="00002A03" w:rsidP="00002A03">
            <w:pPr>
              <w:snapToGrid w:val="0"/>
              <w:spacing w:before="40" w:after="40" w:line="288" w:lineRule="auto"/>
              <w:jc w:val="both"/>
              <w:rPr>
                <w:rFonts w:ascii="Century Gothic" w:hAnsi="Century Gothic" w:cs="Arial"/>
                <w:sz w:val="16"/>
                <w:szCs w:val="16"/>
                <w:lang w:eastAsia="en-US"/>
              </w:rPr>
            </w:pPr>
            <w:r>
              <w:rPr>
                <w:rFonts w:ascii="Century Gothic" w:hAnsi="Century Gothic" w:cs="Arial"/>
                <w:sz w:val="16"/>
                <w:szCs w:val="16"/>
                <w:lang w:eastAsia="en-US"/>
              </w:rPr>
              <w:t>- więcej niż dwóch producentów – 0 pkt.</w:t>
            </w:r>
          </w:p>
        </w:tc>
      </w:tr>
      <w:tr w:rsidR="00002A03" w:rsidRPr="00E462F6" w:rsidTr="00D45B9E">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jc w:val="both"/>
              <w:rPr>
                <w:rFonts w:ascii="Century Gothic" w:hAnsi="Century Gothic" w:cstheme="minorHAnsi"/>
                <w:sz w:val="20"/>
                <w:szCs w:val="20"/>
              </w:rPr>
            </w:pPr>
            <w:r w:rsidRPr="00AD7EA1">
              <w:rPr>
                <w:rFonts w:ascii="Century Gothic" w:hAnsi="Century Gothic" w:cstheme="minorHAnsi"/>
                <w:sz w:val="20"/>
                <w:szCs w:val="20"/>
              </w:rPr>
              <w:t>Praca w sieci</w:t>
            </w:r>
            <w:r w:rsidR="0030488C">
              <w:rPr>
                <w:rFonts w:ascii="Century Gothic" w:hAnsi="Century Gothic" w:cstheme="minorHAnsi"/>
                <w:sz w:val="20"/>
                <w:szCs w:val="20"/>
              </w:rPr>
              <w:t xml:space="preserve"> / możliwość przenoszenia danych na PC</w:t>
            </w:r>
          </w:p>
        </w:tc>
        <w:tc>
          <w:tcPr>
            <w:tcW w:w="1984" w:type="dxa"/>
            <w:tcBorders>
              <w:top w:val="single" w:sz="4" w:space="0" w:color="auto"/>
              <w:left w:val="single" w:sz="4" w:space="0" w:color="auto"/>
              <w:bottom w:val="single" w:sz="4" w:space="0" w:color="auto"/>
              <w:right w:val="single" w:sz="4" w:space="0" w:color="auto"/>
            </w:tcBorders>
          </w:tcPr>
          <w:p w:rsidR="00002A03" w:rsidRPr="00AD7EA1" w:rsidRDefault="0030488C" w:rsidP="0030488C">
            <w:pPr>
              <w:spacing w:line="288" w:lineRule="auto"/>
              <w:jc w:val="center"/>
              <w:rPr>
                <w:rFonts w:ascii="Century Gothic" w:hAnsi="Century Gothic" w:cstheme="minorHAnsi"/>
                <w:sz w:val="20"/>
                <w:szCs w:val="20"/>
                <w:lang w:eastAsia="en-US"/>
              </w:rPr>
            </w:pPr>
            <w:r>
              <w:rPr>
                <w:rFonts w:ascii="Century Gothic" w:hAnsi="Century Gothic" w:cstheme="minorHAnsi"/>
                <w:sz w:val="20"/>
                <w:szCs w:val="20"/>
                <w:lang w:eastAsia="en-US"/>
              </w:rPr>
              <w:t>podać</w:t>
            </w: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tcPr>
          <w:p w:rsidR="00002A03" w:rsidRDefault="0030488C" w:rsidP="00002A03">
            <w:pPr>
              <w:spacing w:before="40" w:after="40" w:line="288" w:lineRule="auto"/>
              <w:jc w:val="both"/>
              <w:rPr>
                <w:rFonts w:ascii="Century Gothic" w:hAnsi="Century Gothic" w:cs="Arial"/>
                <w:sz w:val="16"/>
                <w:szCs w:val="16"/>
                <w:lang w:eastAsia="en-US"/>
              </w:rPr>
            </w:pPr>
            <w:r>
              <w:rPr>
                <w:rFonts w:ascii="Century Gothic" w:hAnsi="Century Gothic" w:cs="Arial"/>
                <w:sz w:val="16"/>
                <w:szCs w:val="16"/>
                <w:lang w:eastAsia="en-US"/>
              </w:rPr>
              <w:t>Tak (wszystkie podtypy) – 3 pkt.</w:t>
            </w:r>
          </w:p>
          <w:p w:rsidR="0030488C" w:rsidRDefault="0030488C" w:rsidP="00002A03">
            <w:pPr>
              <w:spacing w:before="40" w:after="40" w:line="288" w:lineRule="auto"/>
              <w:jc w:val="both"/>
              <w:rPr>
                <w:rFonts w:ascii="Century Gothic" w:hAnsi="Century Gothic" w:cs="Arial"/>
                <w:sz w:val="16"/>
                <w:szCs w:val="16"/>
                <w:lang w:eastAsia="en-US"/>
              </w:rPr>
            </w:pPr>
            <w:r>
              <w:rPr>
                <w:rFonts w:ascii="Century Gothic" w:hAnsi="Century Gothic" w:cs="Arial"/>
                <w:sz w:val="16"/>
                <w:szCs w:val="16"/>
                <w:lang w:eastAsia="en-US"/>
              </w:rPr>
              <w:t>Tak (wybrane podtypy) – 1 pkt.</w:t>
            </w:r>
          </w:p>
          <w:p w:rsidR="0030488C" w:rsidRPr="00AD7EA1" w:rsidRDefault="0030488C" w:rsidP="00002A03">
            <w:pPr>
              <w:spacing w:before="40" w:after="40" w:line="288" w:lineRule="auto"/>
              <w:jc w:val="both"/>
              <w:rPr>
                <w:rFonts w:ascii="Century Gothic" w:hAnsi="Century Gothic" w:cs="Arial"/>
                <w:sz w:val="16"/>
                <w:szCs w:val="16"/>
                <w:lang w:eastAsia="en-US"/>
              </w:rPr>
            </w:pPr>
            <w:r>
              <w:rPr>
                <w:rFonts w:ascii="Century Gothic" w:hAnsi="Century Gothic" w:cs="Arial"/>
                <w:sz w:val="16"/>
                <w:szCs w:val="16"/>
                <w:lang w:eastAsia="en-US"/>
              </w:rPr>
              <w:t>Brak – 0 pkt.</w:t>
            </w:r>
          </w:p>
        </w:tc>
      </w:tr>
    </w:tbl>
    <w:p w:rsidR="008C3609" w:rsidRDefault="008C3609" w:rsidP="008C3609">
      <w:pPr>
        <w:spacing w:line="288" w:lineRule="auto"/>
        <w:rPr>
          <w:rFonts w:ascii="Century Gothic" w:eastAsia="Times New Roman" w:hAnsi="Century Gothic" w:cs="Arial"/>
          <w:b/>
          <w:bCs/>
          <w:sz w:val="16"/>
          <w:szCs w:val="16"/>
        </w:rPr>
      </w:pPr>
    </w:p>
    <w:p w:rsidR="00FE406A" w:rsidRDefault="00FE406A" w:rsidP="008C3609">
      <w:pPr>
        <w:spacing w:line="288" w:lineRule="auto"/>
        <w:rPr>
          <w:rFonts w:ascii="Century Gothic" w:eastAsia="Times New Roman" w:hAnsi="Century Gothic" w:cs="Arial"/>
          <w:b/>
          <w:bCs/>
          <w:sz w:val="16"/>
          <w:szCs w:val="16"/>
        </w:rPr>
      </w:pPr>
    </w:p>
    <w:p w:rsidR="00FE406A" w:rsidRPr="001A32C6" w:rsidRDefault="00FE406A" w:rsidP="008C3609">
      <w:pPr>
        <w:spacing w:line="288" w:lineRule="auto"/>
        <w:rPr>
          <w:rFonts w:ascii="Century Gothic" w:eastAsia="Times New Roman" w:hAnsi="Century Gothic" w:cs="Arial"/>
          <w:b/>
          <w:bCs/>
          <w:sz w:val="16"/>
          <w:szCs w:val="16"/>
        </w:rPr>
      </w:pPr>
    </w:p>
    <w:p w:rsidR="008C3609" w:rsidRDefault="008C3609" w:rsidP="008C3609">
      <w:pPr>
        <w:spacing w:line="288" w:lineRule="auto"/>
        <w:rPr>
          <w:rFonts w:ascii="Century Gothic" w:eastAsia="Times New Roman" w:hAnsi="Century Gothic" w:cs="Arial"/>
          <w:b/>
          <w:bCs/>
          <w:sz w:val="20"/>
          <w:szCs w:val="20"/>
        </w:rPr>
      </w:pPr>
      <w:r>
        <w:rPr>
          <w:rFonts w:ascii="Century Gothic" w:eastAsia="Times New Roman" w:hAnsi="Century Gothic" w:cs="Arial"/>
          <w:b/>
          <w:bCs/>
          <w:sz w:val="20"/>
          <w:szCs w:val="20"/>
        </w:rPr>
        <w:t>WARUNKI GWARANCJI I SERWISU</w:t>
      </w:r>
    </w:p>
    <w:p w:rsidR="008C3609" w:rsidRDefault="008C3609" w:rsidP="008C3609">
      <w:pPr>
        <w:spacing w:line="288" w:lineRule="auto"/>
        <w:rPr>
          <w:rFonts w:ascii="Century Gothic" w:eastAsia="Times New Roman" w:hAnsi="Century Gothic" w:cs="Arial"/>
          <w:b/>
          <w:bCs/>
          <w:sz w:val="20"/>
          <w:szCs w:val="20"/>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8C3609" w:rsidRPr="00EA5D31" w:rsidTr="008C3609">
        <w:tc>
          <w:tcPr>
            <w:tcW w:w="676" w:type="dxa"/>
            <w:tcBorders>
              <w:top w:val="single" w:sz="4" w:space="0" w:color="auto"/>
              <w:left w:val="single" w:sz="4" w:space="0" w:color="auto"/>
              <w:bottom w:val="single" w:sz="4" w:space="0" w:color="auto"/>
              <w:right w:val="single" w:sz="4" w:space="0" w:color="auto"/>
            </w:tcBorders>
            <w:vAlign w:val="center"/>
            <w:hideMark/>
          </w:tcPr>
          <w:p w:rsidR="008C3609" w:rsidRPr="00032CAA" w:rsidRDefault="008C3609" w:rsidP="008C3609">
            <w:pPr>
              <w:spacing w:line="288" w:lineRule="auto"/>
              <w:jc w:val="center"/>
              <w:rPr>
                <w:rFonts w:ascii="Century Gothic" w:eastAsia="Times New Roman" w:hAnsi="Century Gothic" w:cs="Arial"/>
                <w:b/>
                <w:bCs/>
                <w:sz w:val="16"/>
                <w:szCs w:val="16"/>
              </w:rPr>
            </w:pPr>
            <w:r w:rsidRPr="00032CAA">
              <w:rPr>
                <w:rFonts w:ascii="Century Gothic" w:eastAsia="Times New Roman" w:hAnsi="Century Gothic" w:cs="Arial"/>
                <w:b/>
                <w:bCs/>
                <w:sz w:val="16"/>
                <w:szCs w:val="16"/>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rsidR="008C3609" w:rsidRPr="00032CAA" w:rsidRDefault="008C3609" w:rsidP="008C3609">
            <w:pPr>
              <w:spacing w:line="288" w:lineRule="auto"/>
              <w:jc w:val="center"/>
              <w:rPr>
                <w:rFonts w:ascii="Century Gothic" w:eastAsia="Times New Roman" w:hAnsi="Century Gothic" w:cs="Arial"/>
                <w:b/>
                <w:bCs/>
                <w:sz w:val="16"/>
                <w:szCs w:val="16"/>
              </w:rPr>
            </w:pPr>
            <w:r w:rsidRPr="00032CAA">
              <w:rPr>
                <w:rFonts w:ascii="Century Gothic" w:eastAsia="Times New Roman" w:hAnsi="Century Gothic" w:cs="Arial"/>
                <w:b/>
                <w:bCs/>
                <w:sz w:val="16"/>
                <w:szCs w:val="16"/>
              </w:rPr>
              <w:t>parametr</w:t>
            </w:r>
          </w:p>
        </w:tc>
        <w:tc>
          <w:tcPr>
            <w:tcW w:w="1984" w:type="dxa"/>
            <w:tcBorders>
              <w:top w:val="single" w:sz="4" w:space="0" w:color="auto"/>
              <w:left w:val="single" w:sz="4" w:space="0" w:color="auto"/>
              <w:bottom w:val="single" w:sz="4" w:space="0" w:color="auto"/>
              <w:right w:val="single" w:sz="4" w:space="0" w:color="auto"/>
            </w:tcBorders>
            <w:vAlign w:val="center"/>
            <w:hideMark/>
          </w:tcPr>
          <w:p w:rsidR="008C3609" w:rsidRPr="00032CAA" w:rsidRDefault="008C3609" w:rsidP="008C3609">
            <w:pPr>
              <w:spacing w:line="288" w:lineRule="auto"/>
              <w:jc w:val="center"/>
              <w:rPr>
                <w:rFonts w:ascii="Century Gothic" w:eastAsia="Times New Roman" w:hAnsi="Century Gothic" w:cs="Arial"/>
                <w:b/>
                <w:bCs/>
                <w:sz w:val="16"/>
                <w:szCs w:val="16"/>
              </w:rPr>
            </w:pPr>
            <w:r w:rsidRPr="00032CAA">
              <w:rPr>
                <w:rFonts w:ascii="Century Gothic" w:eastAsia="Times New Roman" w:hAnsi="Century Gothic" w:cs="Arial"/>
                <w:b/>
                <w:bCs/>
                <w:sz w:val="16"/>
                <w:szCs w:val="16"/>
              </w:rPr>
              <w:t>parametr wymagany</w:t>
            </w:r>
          </w:p>
        </w:tc>
        <w:tc>
          <w:tcPr>
            <w:tcW w:w="4535"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spacing w:line="288" w:lineRule="auto"/>
              <w:jc w:val="center"/>
              <w:rPr>
                <w:rFonts w:ascii="Century Gothic" w:eastAsia="Times New Roman" w:hAnsi="Century Gothic" w:cs="Arial"/>
                <w:b/>
                <w:bCs/>
                <w:sz w:val="16"/>
                <w:szCs w:val="16"/>
              </w:rPr>
            </w:pPr>
            <w:r w:rsidRPr="00032CAA">
              <w:rPr>
                <w:rFonts w:ascii="Century Gothic" w:eastAsia="Times New Roman" w:hAnsi="Century Gothic" w:cs="Arial"/>
                <w:b/>
                <w:bCs/>
                <w:sz w:val="16"/>
                <w:szCs w:val="16"/>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rsidR="008C3609" w:rsidRPr="00032CAA" w:rsidRDefault="008C3609" w:rsidP="008C3609">
            <w:pPr>
              <w:spacing w:line="288" w:lineRule="auto"/>
              <w:jc w:val="center"/>
              <w:rPr>
                <w:rFonts w:ascii="Century Gothic" w:eastAsia="Times New Roman" w:hAnsi="Century Gothic" w:cs="Arial"/>
                <w:b/>
                <w:bCs/>
                <w:sz w:val="16"/>
                <w:szCs w:val="16"/>
              </w:rPr>
            </w:pPr>
            <w:r w:rsidRPr="00032CAA">
              <w:rPr>
                <w:rFonts w:ascii="Century Gothic" w:eastAsia="Times New Roman" w:hAnsi="Century Gothic" w:cs="Arial"/>
                <w:b/>
                <w:bCs/>
                <w:sz w:val="16"/>
                <w:szCs w:val="16"/>
              </w:rPr>
              <w:t>Ocena pkt.</w:t>
            </w:r>
          </w:p>
        </w:tc>
      </w:tr>
      <w:tr w:rsidR="008C3609" w:rsidRPr="00EB757C"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Gwarancja na aparat [miesiące]</w:t>
            </w:r>
          </w:p>
          <w:p w:rsidR="00D45B9E" w:rsidRDefault="00D45B9E" w:rsidP="008C3609">
            <w:pPr>
              <w:pStyle w:val="Standard"/>
              <w:snapToGrid w:val="0"/>
              <w:spacing w:line="288" w:lineRule="auto"/>
              <w:rPr>
                <w:rFonts w:ascii="Century Gothic" w:hAnsi="Century Gothic" w:cstheme="minorHAnsi"/>
                <w:sz w:val="16"/>
                <w:szCs w:val="16"/>
              </w:rPr>
            </w:pPr>
          </w:p>
          <w:p w:rsidR="00D45B9E" w:rsidRPr="008C3609" w:rsidRDefault="00D45B9E" w:rsidP="008C3609">
            <w:pPr>
              <w:pStyle w:val="Standard"/>
              <w:snapToGrid w:val="0"/>
              <w:spacing w:line="288" w:lineRule="auto"/>
              <w:rPr>
                <w:rFonts w:ascii="Century Gothic" w:hAnsi="Century Gothic" w:cstheme="minorHAnsi"/>
                <w:sz w:val="16"/>
                <w:szCs w:val="16"/>
              </w:rPr>
            </w:pPr>
            <w:r w:rsidRPr="00120EE8">
              <w:rPr>
                <w:rFonts w:ascii="Century Gothic" w:hAnsi="Century Gothic" w:cstheme="minorHAnsi"/>
                <w:bCs/>
                <w:iCs/>
                <w:sz w:val="18"/>
                <w:szCs w:val="18"/>
              </w:rPr>
              <w:lastRenderedPageBreak/>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D45B9E" w:rsidP="00D45B9E">
            <w:pPr>
              <w:pStyle w:val="Standard"/>
              <w:snapToGrid w:val="0"/>
              <w:spacing w:line="288" w:lineRule="auto"/>
              <w:jc w:val="center"/>
              <w:rPr>
                <w:rFonts w:ascii="Century Gothic" w:hAnsi="Century Gothic" w:cstheme="minorHAnsi"/>
                <w:sz w:val="16"/>
                <w:szCs w:val="16"/>
              </w:rPr>
            </w:pPr>
            <w:r>
              <w:rPr>
                <w:rFonts w:ascii="Century Gothic" w:hAnsi="Century Gothic" w:cstheme="minorHAnsi"/>
                <w:sz w:val="16"/>
                <w:szCs w:val="16"/>
              </w:rPr>
              <w:lastRenderedPageBreak/>
              <w:t>&gt;= 24</w:t>
            </w:r>
          </w:p>
        </w:tc>
        <w:tc>
          <w:tcPr>
            <w:tcW w:w="4535" w:type="dxa"/>
            <w:tcBorders>
              <w:top w:val="single" w:sz="4" w:space="0" w:color="auto"/>
              <w:left w:val="single" w:sz="4" w:space="0" w:color="auto"/>
              <w:bottom w:val="single" w:sz="4" w:space="0" w:color="auto"/>
              <w:right w:val="single" w:sz="4" w:space="0" w:color="auto"/>
            </w:tcBorders>
            <w:vAlign w:val="center"/>
          </w:tcPr>
          <w:p w:rsidR="008C3609" w:rsidRPr="008C3609" w:rsidRDefault="008C3609" w:rsidP="008C3609">
            <w:pPr>
              <w:spacing w:line="288" w:lineRule="auto"/>
              <w:jc w:val="center"/>
              <w:rPr>
                <w:rFonts w:ascii="Century Gothic" w:eastAsia="Times New Roman" w:hAnsi="Century Gothic" w:cs="Arial"/>
                <w:b/>
                <w:bCs/>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rsidR="008C3609" w:rsidRPr="008C3609" w:rsidRDefault="008C3609" w:rsidP="008C3609">
            <w:pPr>
              <w:spacing w:line="288" w:lineRule="auto"/>
              <w:jc w:val="both"/>
              <w:rPr>
                <w:rFonts w:ascii="Century Gothic" w:eastAsia="Times New Roman" w:hAnsi="Century Gothic" w:cs="Arial"/>
                <w:bCs/>
                <w:sz w:val="16"/>
                <w:szCs w:val="16"/>
              </w:rPr>
            </w:pPr>
            <w:r w:rsidRPr="008C3609">
              <w:rPr>
                <w:rFonts w:ascii="Century Gothic" w:eastAsia="Times New Roman" w:hAnsi="Century Gothic" w:cs="Arial"/>
                <w:bCs/>
                <w:sz w:val="16"/>
                <w:szCs w:val="16"/>
              </w:rPr>
              <w:t>najdłuższy okres – 10 pkt.,</w:t>
            </w:r>
          </w:p>
          <w:p w:rsidR="008C3609" w:rsidRPr="008C3609" w:rsidRDefault="008C3609" w:rsidP="008C3609">
            <w:pPr>
              <w:spacing w:line="288" w:lineRule="auto"/>
              <w:jc w:val="both"/>
              <w:rPr>
                <w:rFonts w:ascii="Century Gothic" w:eastAsia="Times New Roman" w:hAnsi="Century Gothic" w:cs="Arial"/>
                <w:b/>
                <w:bCs/>
                <w:sz w:val="16"/>
                <w:szCs w:val="16"/>
              </w:rPr>
            </w:pPr>
            <w:r w:rsidRPr="008C3609">
              <w:rPr>
                <w:rFonts w:ascii="Century Gothic" w:eastAsia="Times New Roman" w:hAnsi="Century Gothic" w:cs="Arial"/>
                <w:bCs/>
                <w:sz w:val="16"/>
                <w:szCs w:val="16"/>
              </w:rPr>
              <w:t>inne –</w:t>
            </w:r>
            <w:r w:rsidR="00D45B9E">
              <w:rPr>
                <w:rFonts w:ascii="Century Gothic" w:eastAsia="Times New Roman" w:hAnsi="Century Gothic" w:cs="Arial"/>
                <w:bCs/>
                <w:sz w:val="16"/>
                <w:szCs w:val="16"/>
              </w:rPr>
              <w:t xml:space="preserve"> </w:t>
            </w:r>
            <w:r w:rsidRPr="008C3609">
              <w:rPr>
                <w:rFonts w:ascii="Century Gothic" w:eastAsia="Times New Roman" w:hAnsi="Century Gothic" w:cs="Arial"/>
                <w:bCs/>
                <w:sz w:val="16"/>
                <w:szCs w:val="16"/>
              </w:rPr>
              <w:t xml:space="preserve">proporcjonalnie mniej (względem najkorzystniejszej </w:t>
            </w:r>
            <w:r w:rsidRPr="008C3609">
              <w:rPr>
                <w:rFonts w:ascii="Century Gothic" w:eastAsia="Times New Roman" w:hAnsi="Century Gothic" w:cs="Arial"/>
                <w:bCs/>
                <w:sz w:val="16"/>
                <w:szCs w:val="16"/>
              </w:rPr>
              <w:lastRenderedPageBreak/>
              <w:t>oferty)</w:t>
            </w: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both"/>
              <w:rPr>
                <w:rFonts w:ascii="Century Gothic" w:hAnsi="Century Gothic" w:cstheme="minorHAnsi"/>
                <w:sz w:val="16"/>
                <w:szCs w:val="16"/>
              </w:rPr>
            </w:pPr>
            <w:r>
              <w:rPr>
                <w:rFonts w:ascii="Century Gothic" w:hAnsi="Century Gothic" w:cstheme="minorHAnsi"/>
                <w:sz w:val="16"/>
                <w:szCs w:val="16"/>
              </w:rPr>
              <w:t>Gwarancja min. 10</w:t>
            </w:r>
            <w:r w:rsidRPr="008C3609">
              <w:rPr>
                <w:rFonts w:ascii="Century Gothic" w:hAnsi="Century Gothic" w:cstheme="minorHAnsi"/>
                <w:sz w:val="16"/>
                <w:szCs w:val="16"/>
              </w:rPr>
              <w:t>–letniego dostępu do części zamiennych, materiałów eksploatacyjnych i akcesoriów oraz gwarancja aktualizacji oprogramowania do najnowszej, dostępnej wersji na rynku przez min. 12 miesięcy</w:t>
            </w:r>
            <w:r w:rsidRPr="008C3609">
              <w:rPr>
                <w:rFonts w:ascii="Century Gothic" w:hAnsi="Century Gothic" w:cstheme="minorHAnsi"/>
                <w:color w:val="FF0000"/>
                <w:sz w:val="16"/>
                <w:szCs w:val="16"/>
              </w:rPr>
              <w:t xml:space="preserve"> </w:t>
            </w:r>
            <w:r w:rsidRPr="008C3609">
              <w:rPr>
                <w:rFonts w:ascii="Century Gothic" w:hAnsi="Century Gothic" w:cstheme="minorHAnsi"/>
                <w:sz w:val="16"/>
                <w:szCs w:val="16"/>
              </w:rPr>
              <w:t>od dnia odbioru, podczas każdego, wykonywanego przeglądu</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Liczba przeglądów okresowych niezbędnych do wykonywania po upływie gwarancji dla potwierdzenia bezpiecznej eksploatacji aparatu – podać, opisać zakres.</w:t>
            </w:r>
          </w:p>
          <w:p w:rsidR="008C3609" w:rsidRPr="008C3609" w:rsidRDefault="008C3609" w:rsidP="008C3609">
            <w:pPr>
              <w:pStyle w:val="Standard"/>
              <w:snapToGrid w:val="0"/>
              <w:spacing w:line="288" w:lineRule="auto"/>
              <w:rPr>
                <w:rFonts w:ascii="Century Gothic" w:hAnsi="Century Gothic" w:cstheme="minorHAnsi"/>
                <w:sz w:val="16"/>
                <w:szCs w:val="16"/>
              </w:rPr>
            </w:pPr>
          </w:p>
          <w:p w:rsidR="008C3609" w:rsidRPr="008C3609" w:rsidRDefault="008C3609" w:rsidP="008C3609">
            <w:pPr>
              <w:pStyle w:val="Standard"/>
              <w:snapToGrid w:val="0"/>
              <w:spacing w:line="288" w:lineRule="auto"/>
              <w:rPr>
                <w:rFonts w:ascii="Century Gothic" w:hAnsi="Century Gothic" w:cstheme="minorHAnsi"/>
                <w:i/>
                <w:sz w:val="16"/>
                <w:szCs w:val="16"/>
              </w:rPr>
            </w:pPr>
            <w:r w:rsidRPr="008C3609">
              <w:rPr>
                <w:rFonts w:ascii="Century Gothic" w:hAnsi="Century Gothic" w:cstheme="minorHAnsi"/>
                <w:i/>
                <w:sz w:val="16"/>
                <w:szCs w:val="16"/>
              </w:rPr>
              <w:t>UWAGA – wykonawcę obowiązuje wykonywanie przeglądów okresowych w wymaganej liczbie w okresie gwarancji (w cenie oferty, bez żadnych dodatkowych kosztów), o ile są one wymagane przez producenta.</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podać</w:t>
            </w: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Każda naprawa gwarancyjna powoduje przedłużenie okresu gwarancji o liczbę dni  wyłączenia sprzętu z eksploatacji.</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Maksymalny czas naprawy  nie może przekroczyć 10 dni roboczych, w przypadku naprawy dłuższej niż 5 dni roboczych – aparat zastępczy o min. identycznych parametrach lub lepszy</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Wymiana podzespołu na nowy – natychmiastowa lub co najwyżej po pierwszej nieskutecznej próbie jego naprawy</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 xml:space="preserve">Możliwość zgłoszeń 24 </w:t>
            </w:r>
            <w:proofErr w:type="spellStart"/>
            <w:r w:rsidRPr="008C3609">
              <w:rPr>
                <w:rFonts w:ascii="Century Gothic" w:hAnsi="Century Gothic" w:cstheme="minorHAnsi"/>
                <w:sz w:val="16"/>
                <w:szCs w:val="16"/>
              </w:rPr>
              <w:t>godz</w:t>
            </w:r>
            <w:proofErr w:type="spellEnd"/>
            <w:r w:rsidRPr="008C3609">
              <w:rPr>
                <w:rFonts w:ascii="Century Gothic" w:hAnsi="Century Gothic" w:cstheme="minorHAnsi"/>
                <w:sz w:val="16"/>
                <w:szCs w:val="16"/>
              </w:rPr>
              <w:t>/dobę, 365 dni/rok</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Czas reakcji serwisu (przyjęte zgłoszenie – podjęta naprawa) 2 dni robocze.</w:t>
            </w:r>
          </w:p>
          <w:p w:rsidR="008C3609" w:rsidRP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Jako "podjęta naprawa" liczy się obecność uprawnionego  pracownika wykonawcy przy uszkodzonym aparacie lub jego odbiór na koszt wykonawcy (np. pocztą kurierską)</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Szkolenia dla personelu  medycznego z zakresu obsługi urządzenia (8 osób) w momencie jego instalacji i odbioru; w razie potrzeby możliwość stałego wsparcia aplikacyjnego w początkowym okresie pracy urządzeń (dodatkowe szkolenie, dodatkowa grupa osób, konsultacje, itp. również 8 osób) – potwierdzone certyfikatem.</w:t>
            </w:r>
          </w:p>
          <w:p w:rsidR="008C3609" w:rsidRPr="008C3609" w:rsidRDefault="008C3609" w:rsidP="008C3609">
            <w:pPr>
              <w:pStyle w:val="Standard"/>
              <w:snapToGrid w:val="0"/>
              <w:spacing w:line="288" w:lineRule="auto"/>
              <w:rPr>
                <w:rFonts w:ascii="Century Gothic" w:hAnsi="Century Gothic" w:cstheme="minorHAnsi"/>
                <w:sz w:val="16"/>
                <w:szCs w:val="16"/>
              </w:rPr>
            </w:pPr>
          </w:p>
          <w:p w:rsidR="008C3609" w:rsidRPr="008C3609" w:rsidRDefault="008C3609" w:rsidP="008C3609">
            <w:pPr>
              <w:pStyle w:val="Standard"/>
              <w:snapToGrid w:val="0"/>
              <w:spacing w:line="288" w:lineRule="auto"/>
              <w:jc w:val="both"/>
              <w:rPr>
                <w:rFonts w:ascii="Century Gothic" w:hAnsi="Century Gothic" w:cstheme="minorHAnsi"/>
                <w:i/>
                <w:sz w:val="16"/>
                <w:szCs w:val="16"/>
              </w:rPr>
            </w:pPr>
            <w:r w:rsidRPr="008C3609">
              <w:rPr>
                <w:rFonts w:ascii="Century Gothic" w:hAnsi="Century Gothic" w:cstheme="minorHAnsi"/>
                <w:i/>
                <w:sz w:val="16"/>
                <w:szCs w:val="16"/>
              </w:rPr>
              <w:t>uwaga (1) - Należy przewidzieć szkolenia w wymiarze do 2 dni roboczych oraz zapewnić możliwość stałego wsparcia aplikacyjnego</w:t>
            </w:r>
          </w:p>
          <w:p w:rsidR="008C3609" w:rsidRPr="008C3609" w:rsidRDefault="008C3609" w:rsidP="008C3609">
            <w:pPr>
              <w:pStyle w:val="Standard"/>
              <w:snapToGrid w:val="0"/>
              <w:spacing w:line="288" w:lineRule="auto"/>
              <w:jc w:val="both"/>
              <w:rPr>
                <w:rFonts w:ascii="Century Gothic" w:hAnsi="Century Gothic" w:cstheme="minorHAnsi"/>
                <w:i/>
                <w:sz w:val="16"/>
                <w:szCs w:val="16"/>
              </w:rPr>
            </w:pPr>
          </w:p>
          <w:p w:rsidR="008C3609" w:rsidRPr="008C3609" w:rsidRDefault="008C3609" w:rsidP="008C3609">
            <w:pPr>
              <w:pStyle w:val="Akapitzlist"/>
              <w:spacing w:after="0" w:line="288" w:lineRule="auto"/>
              <w:ind w:left="0"/>
              <w:jc w:val="both"/>
              <w:rPr>
                <w:rFonts w:ascii="Century Gothic" w:eastAsia="Times New Roman" w:hAnsi="Century Gothic" w:cstheme="minorHAnsi"/>
                <w:sz w:val="16"/>
                <w:szCs w:val="16"/>
              </w:rPr>
            </w:pPr>
            <w:r w:rsidRPr="008C3609">
              <w:rPr>
                <w:rFonts w:ascii="Century Gothic" w:hAnsi="Century Gothic" w:cstheme="minorHAnsi"/>
                <w:i/>
                <w:sz w:val="16"/>
                <w:szCs w:val="16"/>
              </w:rPr>
              <w:t xml:space="preserve">uwaga (2) - Jako stałe wsparcie aplikacyjne rozumie się porady, konsultacje, wskazówki, itp. czynności niezbędne do wykorzystywania przez personel </w:t>
            </w:r>
            <w:r w:rsidRPr="008C3609">
              <w:rPr>
                <w:rFonts w:ascii="Century Gothic" w:hAnsi="Century Gothic" w:cstheme="minorHAnsi"/>
                <w:i/>
                <w:sz w:val="16"/>
                <w:szCs w:val="16"/>
              </w:rPr>
              <w:lastRenderedPageBreak/>
              <w:t>wszystkich zaoferowanych w aparacie opcji bez ponoszenia przez Zamawiającego dodatkowych kosztów.</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lastRenderedPageBreak/>
              <w:t>tak</w:t>
            </w: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2 osoby) – potwierdzone certyfikatem</w:t>
            </w:r>
          </w:p>
          <w:p w:rsidR="008C3609" w:rsidRPr="008C3609" w:rsidRDefault="008C3609" w:rsidP="008C3609">
            <w:pPr>
              <w:pStyle w:val="Standard"/>
              <w:snapToGrid w:val="0"/>
              <w:spacing w:line="288" w:lineRule="auto"/>
              <w:jc w:val="both"/>
              <w:rPr>
                <w:rFonts w:ascii="Century Gothic" w:hAnsi="Century Gothic" w:cstheme="minorHAnsi"/>
                <w:sz w:val="16"/>
                <w:szCs w:val="16"/>
              </w:rPr>
            </w:pPr>
          </w:p>
          <w:p w:rsidR="008C3609" w:rsidRPr="008C3609" w:rsidRDefault="008C3609" w:rsidP="008C3609">
            <w:pPr>
              <w:pStyle w:val="Standard"/>
              <w:snapToGrid w:val="0"/>
              <w:spacing w:line="288" w:lineRule="auto"/>
              <w:jc w:val="both"/>
              <w:rPr>
                <w:rFonts w:ascii="Century Gothic" w:hAnsi="Century Gothic" w:cstheme="minorHAnsi"/>
                <w:i/>
                <w:sz w:val="16"/>
                <w:szCs w:val="16"/>
              </w:rPr>
            </w:pPr>
            <w:r w:rsidRPr="008C3609">
              <w:rPr>
                <w:rFonts w:ascii="Century Gothic" w:hAnsi="Century Gothic" w:cstheme="minorHAnsi"/>
                <w:i/>
                <w:sz w:val="16"/>
                <w:szCs w:val="16"/>
              </w:rPr>
              <w:t>uwaga (1) - Należy przewidzieć szkolenia w wymiarze do 2 dni roboczych oraz zapewnić możliwość stałego wsparcia aplikacyjnego</w:t>
            </w:r>
          </w:p>
          <w:p w:rsidR="008C3609" w:rsidRPr="008C3609" w:rsidRDefault="008C3609" w:rsidP="008C3609">
            <w:pPr>
              <w:pStyle w:val="Standard"/>
              <w:snapToGrid w:val="0"/>
              <w:spacing w:line="288" w:lineRule="auto"/>
              <w:jc w:val="both"/>
              <w:rPr>
                <w:rFonts w:ascii="Century Gothic" w:hAnsi="Century Gothic" w:cstheme="minorHAnsi"/>
                <w:i/>
                <w:sz w:val="16"/>
                <w:szCs w:val="16"/>
              </w:rPr>
            </w:pPr>
          </w:p>
          <w:p w:rsidR="008C3609" w:rsidRPr="008C3609" w:rsidRDefault="008C3609" w:rsidP="008C3609">
            <w:pPr>
              <w:pStyle w:val="Standard"/>
              <w:snapToGrid w:val="0"/>
              <w:spacing w:line="288" w:lineRule="auto"/>
              <w:jc w:val="both"/>
              <w:rPr>
                <w:rFonts w:ascii="Century Gothic" w:hAnsi="Century Gothic" w:cstheme="minorHAnsi"/>
                <w:i/>
                <w:sz w:val="16"/>
                <w:szCs w:val="16"/>
              </w:rPr>
            </w:pPr>
            <w:r w:rsidRPr="008C3609">
              <w:rPr>
                <w:rFonts w:ascii="Century Gothic" w:hAnsi="Century Gothic" w:cstheme="minorHAnsi"/>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p w:rsidR="008C3609" w:rsidRPr="008C3609" w:rsidRDefault="008C3609" w:rsidP="008C3609">
            <w:pPr>
              <w:pStyle w:val="Standard"/>
              <w:snapToGrid w:val="0"/>
              <w:spacing w:line="288" w:lineRule="auto"/>
              <w:jc w:val="both"/>
              <w:rPr>
                <w:rFonts w:ascii="Century Gothic" w:hAnsi="Century Gothic" w:cstheme="minorHAnsi"/>
                <w:i/>
                <w:sz w:val="16"/>
                <w:szCs w:val="16"/>
              </w:rPr>
            </w:pPr>
          </w:p>
          <w:p w:rsidR="008C3609" w:rsidRPr="008C3609" w:rsidRDefault="008C3609" w:rsidP="008C3609">
            <w:pPr>
              <w:pStyle w:val="Standard"/>
              <w:snapToGrid w:val="0"/>
              <w:spacing w:line="288" w:lineRule="auto"/>
              <w:jc w:val="both"/>
              <w:rPr>
                <w:rFonts w:ascii="Century Gothic" w:hAnsi="Century Gothic" w:cstheme="minorHAnsi"/>
                <w:sz w:val="16"/>
                <w:szCs w:val="16"/>
              </w:rPr>
            </w:pPr>
            <w:r w:rsidRPr="008C3609">
              <w:rPr>
                <w:rFonts w:ascii="Century Gothic" w:hAnsi="Century Gothic" w:cstheme="minorHAnsi"/>
                <w:i/>
                <w:sz w:val="16"/>
                <w:szCs w:val="16"/>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p w:rsidR="008C3609" w:rsidRPr="008C3609" w:rsidRDefault="008C3609" w:rsidP="008C3609">
            <w:pPr>
              <w:pStyle w:val="Standard"/>
              <w:snapToGrid w:val="0"/>
              <w:spacing w:line="288" w:lineRule="auto"/>
              <w:jc w:val="center"/>
              <w:rPr>
                <w:rFonts w:ascii="Century Gothic" w:hAnsi="Century Gothic" w:cstheme="minorHAnsi"/>
                <w:sz w:val="16"/>
                <w:szCs w:val="16"/>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both"/>
              <w:rPr>
                <w:rFonts w:ascii="Century Gothic" w:hAnsi="Century Gothic" w:cstheme="minorHAnsi"/>
                <w:b/>
                <w:sz w:val="16"/>
                <w:szCs w:val="16"/>
              </w:rPr>
            </w:pPr>
            <w:r w:rsidRPr="008C3609">
              <w:rPr>
                <w:rFonts w:ascii="Century Gothic" w:hAnsi="Century Gothic" w:cstheme="minorHAnsi"/>
                <w:sz w:val="16"/>
                <w:szCs w:val="16"/>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Dokumentacja serwisowa i/lub oprogramowanie serwisowe na potrzeby Zamawiającego (dokumentacja zapewni co najmniej pełną diagnostykę urządzenia, wykonywanie drobnych napraw, regulacji, kalibracji, etc.)</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Instrukcja obsługi w języku polskim w formie elektronicznej i drukowanej.</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bl>
    <w:p w:rsidR="008C3609" w:rsidRDefault="008C3609" w:rsidP="008D3F98">
      <w:pPr>
        <w:spacing w:before="360" w:after="240"/>
        <w:jc w:val="center"/>
        <w:rPr>
          <w:rFonts w:ascii="Arial" w:hAnsi="Arial" w:cs="Arial"/>
          <w:sz w:val="22"/>
          <w:szCs w:val="22"/>
        </w:rPr>
      </w:pPr>
    </w:p>
    <w:sectPr w:rsidR="008C3609" w:rsidSect="008D3F98">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A8B" w:rsidRDefault="00673A8B" w:rsidP="00032CAA">
      <w:r>
        <w:separator/>
      </w:r>
    </w:p>
  </w:endnote>
  <w:endnote w:type="continuationSeparator" w:id="0">
    <w:p w:rsidR="00673A8B" w:rsidRDefault="00673A8B" w:rsidP="0003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481130"/>
      <w:docPartObj>
        <w:docPartGallery w:val="Page Numbers (Bottom of Page)"/>
        <w:docPartUnique/>
      </w:docPartObj>
    </w:sdtPr>
    <w:sdtEndPr/>
    <w:sdtContent>
      <w:p w:rsidR="00071049" w:rsidRDefault="00071049">
        <w:pPr>
          <w:pStyle w:val="Stopka"/>
          <w:jc w:val="right"/>
        </w:pPr>
        <w:r>
          <w:fldChar w:fldCharType="begin"/>
        </w:r>
        <w:r>
          <w:instrText>PAGE   \* MERGEFORMAT</w:instrText>
        </w:r>
        <w:r>
          <w:fldChar w:fldCharType="separate"/>
        </w:r>
        <w:r w:rsidR="00A84A5A">
          <w:rPr>
            <w:noProof/>
          </w:rPr>
          <w:t>23</w:t>
        </w:r>
        <w:r>
          <w:fldChar w:fldCharType="end"/>
        </w:r>
      </w:p>
    </w:sdtContent>
  </w:sdt>
  <w:p w:rsidR="00071049" w:rsidRDefault="000710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A8B" w:rsidRDefault="00673A8B" w:rsidP="00032CAA">
      <w:r>
        <w:separator/>
      </w:r>
    </w:p>
  </w:footnote>
  <w:footnote w:type="continuationSeparator" w:id="0">
    <w:p w:rsidR="00673A8B" w:rsidRDefault="00673A8B" w:rsidP="00032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049" w:rsidRDefault="00071049">
    <w:pPr>
      <w:pStyle w:val="Nagwek"/>
    </w:pPr>
    <w:r>
      <w:rPr>
        <w:noProof/>
        <w:sz w:val="18"/>
        <w:szCs w:val="18"/>
      </w:rPr>
      <w:drawing>
        <wp:inline distT="0" distB="0" distL="0" distR="0" wp14:anchorId="5B3A4A98" wp14:editId="664C8D19">
          <wp:extent cx="7578090" cy="865505"/>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p w:rsidR="00071049" w:rsidRDefault="00071049" w:rsidP="00594249">
    <w:pPr>
      <w:widowControl/>
      <w:tabs>
        <w:tab w:val="center" w:pos="4536"/>
        <w:tab w:val="right" w:pos="14040"/>
      </w:tabs>
      <w:suppressAutoHyphens w:val="0"/>
      <w:rPr>
        <w:rFonts w:ascii="Garamond" w:hAnsi="Garamond"/>
        <w:kern w:val="0"/>
        <w:sz w:val="22"/>
        <w:szCs w:val="22"/>
      </w:rPr>
    </w:pPr>
    <w:r w:rsidRPr="009342CB">
      <w:rPr>
        <w:rFonts w:ascii="Garamond" w:hAnsi="Garamond"/>
        <w:color w:val="000000"/>
        <w:sz w:val="22"/>
        <w:szCs w:val="22"/>
        <w:lang w:bidi="hi-IN"/>
      </w:rPr>
      <w:t>DFP.</w:t>
    </w:r>
    <w:r>
      <w:rPr>
        <w:rFonts w:ascii="Garamond" w:hAnsi="Garamond"/>
        <w:color w:val="000000"/>
        <w:sz w:val="22"/>
        <w:szCs w:val="22"/>
        <w:lang w:bidi="hi-IN"/>
      </w:rPr>
      <w:t>271.28.2019.AJ</w:t>
    </w:r>
    <w:r>
      <w:rPr>
        <w:rFonts w:ascii="Garamond" w:hAnsi="Garamond"/>
        <w:kern w:val="0"/>
        <w:sz w:val="22"/>
        <w:szCs w:val="22"/>
      </w:rPr>
      <w:tab/>
    </w:r>
    <w:r>
      <w:rPr>
        <w:rFonts w:ascii="Garamond" w:hAnsi="Garamond"/>
        <w:kern w:val="0"/>
        <w:sz w:val="22"/>
        <w:szCs w:val="22"/>
      </w:rPr>
      <w:tab/>
    </w:r>
    <w:r w:rsidRPr="00FF03BC">
      <w:rPr>
        <w:rFonts w:ascii="Garamond" w:hAnsi="Garamond"/>
        <w:kern w:val="0"/>
        <w:sz w:val="22"/>
        <w:szCs w:val="22"/>
      </w:rPr>
      <w:t>Załącznik nr 1a do specyfikacji</w:t>
    </w:r>
  </w:p>
  <w:p w:rsidR="00071049" w:rsidRPr="00C53912" w:rsidRDefault="00071049" w:rsidP="00594249">
    <w:pPr>
      <w:widowControl/>
      <w:tabs>
        <w:tab w:val="center" w:pos="4536"/>
        <w:tab w:val="right" w:pos="14040"/>
      </w:tabs>
      <w:suppressAutoHyphens w:val="0"/>
      <w:rPr>
        <w:rFonts w:ascii="Garamond" w:hAnsi="Garamond"/>
        <w:kern w:val="0"/>
        <w:sz w:val="22"/>
        <w:szCs w:val="22"/>
      </w:rPr>
    </w:pPr>
    <w:r>
      <w:rPr>
        <w:rFonts w:ascii="Garamond" w:hAnsi="Garamond"/>
        <w:kern w:val="0"/>
        <w:sz w:val="22"/>
        <w:szCs w:val="22"/>
      </w:rPr>
      <w:tab/>
    </w:r>
    <w:r>
      <w:rPr>
        <w:rFonts w:ascii="Garamond" w:hAnsi="Garamond"/>
        <w:kern w:val="0"/>
        <w:sz w:val="22"/>
        <w:szCs w:val="22"/>
      </w:rPr>
      <w:tab/>
    </w:r>
    <w:r w:rsidRPr="00FF03BC">
      <w:rPr>
        <w:rFonts w:ascii="Garamond" w:hAnsi="Garamond"/>
        <w:kern w:val="0"/>
        <w:sz w:val="22"/>
        <w:szCs w:val="22"/>
      </w:rPr>
      <w:t>Załącznik nr …… do umowy</w:t>
    </w:r>
  </w:p>
  <w:p w:rsidR="00071049" w:rsidRDefault="0007104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0AD1"/>
    <w:multiLevelType w:val="hybridMultilevel"/>
    <w:tmpl w:val="284C770A"/>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3B0BF6"/>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C761DF"/>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284D2F"/>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8F0FAA"/>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C75B24"/>
    <w:multiLevelType w:val="hybridMultilevel"/>
    <w:tmpl w:val="CB02B1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4CE363B"/>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5E2545"/>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82741F"/>
    <w:multiLevelType w:val="hybridMultilevel"/>
    <w:tmpl w:val="8BFCBB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8D0E85"/>
    <w:multiLevelType w:val="hybridMultilevel"/>
    <w:tmpl w:val="594C318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1" w15:restartNumberingAfterBreak="0">
    <w:nsid w:val="42BC5D53"/>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0476C9A"/>
    <w:multiLevelType w:val="hybridMultilevel"/>
    <w:tmpl w:val="4EB8633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50A21339"/>
    <w:multiLevelType w:val="hybridMultilevel"/>
    <w:tmpl w:val="2A5A262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5CEC1358"/>
    <w:multiLevelType w:val="hybridMultilevel"/>
    <w:tmpl w:val="6580627C"/>
    <w:lvl w:ilvl="0" w:tplc="FF66A3A8">
      <w:start w:val="1"/>
      <w:numFmt w:val="decimal"/>
      <w:lvlText w:val="%1."/>
      <w:lvlJc w:val="left"/>
      <w:pPr>
        <w:tabs>
          <w:tab w:val="num" w:pos="0"/>
        </w:tabs>
        <w:ind w:left="0" w:firstLine="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5E95441F"/>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811708"/>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32657B"/>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972798"/>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48074F"/>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1103979"/>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3A52E2"/>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D32286"/>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D43611"/>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C3753F"/>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A65AA6"/>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7"/>
  </w:num>
  <w:num w:numId="3">
    <w:abstractNumId w:val="23"/>
  </w:num>
  <w:num w:numId="4">
    <w:abstractNumId w:val="26"/>
  </w:num>
  <w:num w:numId="5">
    <w:abstractNumId w:val="24"/>
  </w:num>
  <w:num w:numId="6">
    <w:abstractNumId w:val="11"/>
  </w:num>
  <w:num w:numId="7">
    <w:abstractNumId w:val="3"/>
  </w:num>
  <w:num w:numId="8">
    <w:abstractNumId w:val="7"/>
  </w:num>
  <w:num w:numId="9">
    <w:abstractNumId w:val="1"/>
  </w:num>
  <w:num w:numId="10">
    <w:abstractNumId w:val="16"/>
  </w:num>
  <w:num w:numId="11">
    <w:abstractNumId w:val="2"/>
  </w:num>
  <w:num w:numId="12">
    <w:abstractNumId w:val="4"/>
  </w:num>
  <w:num w:numId="13">
    <w:abstractNumId w:val="22"/>
  </w:num>
  <w:num w:numId="14">
    <w:abstractNumId w:val="19"/>
  </w:num>
  <w:num w:numId="15">
    <w:abstractNumId w:val="21"/>
  </w:num>
  <w:num w:numId="16">
    <w:abstractNumId w:val="6"/>
  </w:num>
  <w:num w:numId="17">
    <w:abstractNumId w:val="25"/>
  </w:num>
  <w:num w:numId="18">
    <w:abstractNumId w:val="20"/>
  </w:num>
  <w:num w:numId="19">
    <w:abstractNumId w:val="12"/>
  </w:num>
  <w:num w:numId="20">
    <w:abstractNumId w:val="27"/>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5"/>
  </w:num>
  <w:num w:numId="28">
    <w:abstractNumId w:val="9"/>
  </w:num>
  <w:num w:numId="29">
    <w:abstractNumId w:val="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21C"/>
    <w:rsid w:val="00002A03"/>
    <w:rsid w:val="00030713"/>
    <w:rsid w:val="00032CAA"/>
    <w:rsid w:val="00071049"/>
    <w:rsid w:val="000B4B25"/>
    <w:rsid w:val="000D3DA5"/>
    <w:rsid w:val="00126CD4"/>
    <w:rsid w:val="001642BE"/>
    <w:rsid w:val="00186BB8"/>
    <w:rsid w:val="002654C0"/>
    <w:rsid w:val="002B6B64"/>
    <w:rsid w:val="002F4B66"/>
    <w:rsid w:val="0030488C"/>
    <w:rsid w:val="003431AD"/>
    <w:rsid w:val="00345632"/>
    <w:rsid w:val="00386BDE"/>
    <w:rsid w:val="004340B4"/>
    <w:rsid w:val="00531B70"/>
    <w:rsid w:val="0053402F"/>
    <w:rsid w:val="00594249"/>
    <w:rsid w:val="005B3EBE"/>
    <w:rsid w:val="0063621E"/>
    <w:rsid w:val="00673A8B"/>
    <w:rsid w:val="006E60E6"/>
    <w:rsid w:val="006F7063"/>
    <w:rsid w:val="00730C01"/>
    <w:rsid w:val="00764ADD"/>
    <w:rsid w:val="007825A2"/>
    <w:rsid w:val="007B5DBD"/>
    <w:rsid w:val="007B69B8"/>
    <w:rsid w:val="007C47AF"/>
    <w:rsid w:val="00820616"/>
    <w:rsid w:val="00865A4C"/>
    <w:rsid w:val="00897205"/>
    <w:rsid w:val="008B5EBD"/>
    <w:rsid w:val="008C3609"/>
    <w:rsid w:val="008D3F98"/>
    <w:rsid w:val="008F585A"/>
    <w:rsid w:val="00972090"/>
    <w:rsid w:val="009D03DA"/>
    <w:rsid w:val="009F13C0"/>
    <w:rsid w:val="00A32AD5"/>
    <w:rsid w:val="00A84A5A"/>
    <w:rsid w:val="00A914DC"/>
    <w:rsid w:val="00AD7EA1"/>
    <w:rsid w:val="00AE14BF"/>
    <w:rsid w:val="00AE6D89"/>
    <w:rsid w:val="00AF10E8"/>
    <w:rsid w:val="00B81810"/>
    <w:rsid w:val="00B94761"/>
    <w:rsid w:val="00C44364"/>
    <w:rsid w:val="00C45250"/>
    <w:rsid w:val="00C86A06"/>
    <w:rsid w:val="00CC5197"/>
    <w:rsid w:val="00D45B9E"/>
    <w:rsid w:val="00D7728D"/>
    <w:rsid w:val="00D81207"/>
    <w:rsid w:val="00E54169"/>
    <w:rsid w:val="00E650D1"/>
    <w:rsid w:val="00ED7640"/>
    <w:rsid w:val="00F17C38"/>
    <w:rsid w:val="00F60E5B"/>
    <w:rsid w:val="00F958F5"/>
    <w:rsid w:val="00FB221C"/>
    <w:rsid w:val="00FE40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5F586"/>
  <w15:docId w15:val="{3A31463C-FE05-4E1D-BE51-9385609C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D3F98"/>
    <w:pPr>
      <w:widowControl w:val="0"/>
      <w:suppressAutoHyphens/>
      <w:spacing w:after="0" w:line="240" w:lineRule="auto"/>
    </w:pPr>
    <w:rPr>
      <w:rFonts w:ascii="Times New Roman" w:eastAsia="Andale Sans UI" w:hAnsi="Times New Roman" w:cs="Times New Roman"/>
      <w:kern w:val="2"/>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awartotabeli">
    <w:name w:val="Zawartość tabeli"/>
    <w:basedOn w:val="Normalny"/>
    <w:rsid w:val="008D3F98"/>
    <w:pPr>
      <w:suppressLineNumbers/>
    </w:pPr>
  </w:style>
  <w:style w:type="paragraph" w:customStyle="1" w:styleId="Standard">
    <w:name w:val="Standard"/>
    <w:rsid w:val="008D3F98"/>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Nagwek">
    <w:name w:val="header"/>
    <w:basedOn w:val="Normalny"/>
    <w:link w:val="NagwekZnak"/>
    <w:uiPriority w:val="99"/>
    <w:unhideWhenUsed/>
    <w:rsid w:val="00032CAA"/>
    <w:pPr>
      <w:tabs>
        <w:tab w:val="center" w:pos="4536"/>
        <w:tab w:val="right" w:pos="9072"/>
      </w:tabs>
    </w:pPr>
  </w:style>
  <w:style w:type="character" w:customStyle="1" w:styleId="NagwekZnak">
    <w:name w:val="Nagłówek Znak"/>
    <w:basedOn w:val="Domylnaczcionkaakapitu"/>
    <w:link w:val="Nagwek"/>
    <w:uiPriority w:val="99"/>
    <w:rsid w:val="00032CAA"/>
    <w:rPr>
      <w:rFonts w:ascii="Times New Roman" w:eastAsia="Andale Sans UI" w:hAnsi="Times New Roman" w:cs="Times New Roman"/>
      <w:kern w:val="2"/>
      <w:sz w:val="24"/>
      <w:szCs w:val="24"/>
      <w:lang w:eastAsia="pl-PL"/>
    </w:rPr>
  </w:style>
  <w:style w:type="paragraph" w:styleId="Stopka">
    <w:name w:val="footer"/>
    <w:basedOn w:val="Normalny"/>
    <w:link w:val="StopkaZnak"/>
    <w:uiPriority w:val="99"/>
    <w:unhideWhenUsed/>
    <w:rsid w:val="00032CAA"/>
    <w:pPr>
      <w:tabs>
        <w:tab w:val="center" w:pos="4536"/>
        <w:tab w:val="right" w:pos="9072"/>
      </w:tabs>
    </w:pPr>
  </w:style>
  <w:style w:type="character" w:customStyle="1" w:styleId="StopkaZnak">
    <w:name w:val="Stopka Znak"/>
    <w:basedOn w:val="Domylnaczcionkaakapitu"/>
    <w:link w:val="Stopka"/>
    <w:uiPriority w:val="99"/>
    <w:rsid w:val="00032CAA"/>
    <w:rPr>
      <w:rFonts w:ascii="Times New Roman" w:eastAsia="Andale Sans UI" w:hAnsi="Times New Roman" w:cs="Times New Roman"/>
      <w:kern w:val="2"/>
      <w:sz w:val="24"/>
      <w:szCs w:val="24"/>
      <w:lang w:eastAsia="pl-PL"/>
    </w:rPr>
  </w:style>
  <w:style w:type="paragraph" w:styleId="Tekstdymka">
    <w:name w:val="Balloon Text"/>
    <w:basedOn w:val="Normalny"/>
    <w:link w:val="TekstdymkaZnak"/>
    <w:uiPriority w:val="99"/>
    <w:semiHidden/>
    <w:unhideWhenUsed/>
    <w:rsid w:val="00032CAA"/>
    <w:rPr>
      <w:rFonts w:ascii="Tahoma" w:hAnsi="Tahoma" w:cs="Tahoma"/>
      <w:sz w:val="16"/>
      <w:szCs w:val="16"/>
    </w:rPr>
  </w:style>
  <w:style w:type="character" w:customStyle="1" w:styleId="TekstdymkaZnak">
    <w:name w:val="Tekst dymka Znak"/>
    <w:basedOn w:val="Domylnaczcionkaakapitu"/>
    <w:link w:val="Tekstdymka"/>
    <w:uiPriority w:val="99"/>
    <w:semiHidden/>
    <w:rsid w:val="00032CAA"/>
    <w:rPr>
      <w:rFonts w:ascii="Tahoma" w:eastAsia="Andale Sans UI" w:hAnsi="Tahoma" w:cs="Tahoma"/>
      <w:kern w:val="2"/>
      <w:sz w:val="16"/>
      <w:szCs w:val="16"/>
      <w:lang w:eastAsia="pl-PL"/>
    </w:rPr>
  </w:style>
  <w:style w:type="paragraph" w:customStyle="1" w:styleId="Skrconyadreszwrotny">
    <w:name w:val="Skrócony adres zwrotny"/>
    <w:basedOn w:val="Normalny"/>
    <w:rsid w:val="00032CAA"/>
    <w:rPr>
      <w:kern w:val="1"/>
      <w:szCs w:val="20"/>
    </w:rPr>
  </w:style>
  <w:style w:type="table" w:styleId="Tabela-Siatka">
    <w:name w:val="Table Grid"/>
    <w:basedOn w:val="Standardowy"/>
    <w:uiPriority w:val="39"/>
    <w:rsid w:val="00032CA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032CAA"/>
    <w:pPr>
      <w:widowControl/>
      <w:numPr>
        <w:ilvl w:val="1"/>
      </w:numPr>
      <w:suppressAutoHyphens w:val="0"/>
      <w:spacing w:after="200" w:line="276" w:lineRule="auto"/>
    </w:pPr>
    <w:rPr>
      <w:rFonts w:asciiTheme="majorHAnsi" w:eastAsiaTheme="majorEastAsia" w:hAnsiTheme="majorHAnsi" w:cstheme="majorBidi"/>
      <w:i/>
      <w:iCs/>
      <w:color w:val="4F81BD" w:themeColor="accent1"/>
      <w:spacing w:val="15"/>
      <w:kern w:val="0"/>
      <w:lang w:eastAsia="en-US"/>
    </w:rPr>
  </w:style>
  <w:style w:type="character" w:customStyle="1" w:styleId="PodtytuZnak">
    <w:name w:val="Podtytuł Znak"/>
    <w:basedOn w:val="Domylnaczcionkaakapitu"/>
    <w:link w:val="Podtytu"/>
    <w:uiPriority w:val="11"/>
    <w:rsid w:val="00032CAA"/>
    <w:rPr>
      <w:rFonts w:asciiTheme="majorHAnsi" w:eastAsiaTheme="majorEastAsia" w:hAnsiTheme="majorHAnsi" w:cstheme="majorBidi"/>
      <w:i/>
      <w:iCs/>
      <w:color w:val="4F81BD" w:themeColor="accent1"/>
      <w:spacing w:val="15"/>
      <w:sz w:val="24"/>
      <w:szCs w:val="24"/>
    </w:rPr>
  </w:style>
  <w:style w:type="paragraph" w:styleId="Akapitzlist">
    <w:name w:val="List Paragraph"/>
    <w:aliases w:val="Numerowanie,List Paragraph,Akapit z listą BS,Kolorowa lista — akcent 11,sw tekst"/>
    <w:basedOn w:val="Normalny"/>
    <w:link w:val="AkapitzlistZnak"/>
    <w:uiPriority w:val="34"/>
    <w:qFormat/>
    <w:rsid w:val="00032CAA"/>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8C3609"/>
  </w:style>
  <w:style w:type="paragraph" w:styleId="Tekstpodstawowy">
    <w:name w:val="Body Text"/>
    <w:basedOn w:val="Normalny"/>
    <w:link w:val="TekstpodstawowyZnak"/>
    <w:uiPriority w:val="99"/>
    <w:semiHidden/>
    <w:unhideWhenUsed/>
    <w:rsid w:val="007B5DBD"/>
    <w:pPr>
      <w:widowControl/>
      <w:suppressAutoHyphens w:val="0"/>
      <w:spacing w:after="120"/>
    </w:pPr>
    <w:rPr>
      <w:rFonts w:eastAsia="Times New Roman"/>
      <w:kern w:val="0"/>
      <w:sz w:val="20"/>
      <w:szCs w:val="20"/>
    </w:rPr>
  </w:style>
  <w:style w:type="character" w:customStyle="1" w:styleId="TekstpodstawowyZnak">
    <w:name w:val="Tekst podstawowy Znak"/>
    <w:basedOn w:val="Domylnaczcionkaakapitu"/>
    <w:link w:val="Tekstpodstawowy"/>
    <w:uiPriority w:val="99"/>
    <w:semiHidden/>
    <w:rsid w:val="007B5DBD"/>
    <w:rPr>
      <w:rFonts w:ascii="Times New Roman" w:eastAsia="Times New Roman" w:hAnsi="Times New Roman" w:cs="Times New Roman"/>
      <w:sz w:val="20"/>
      <w:szCs w:val="20"/>
      <w:lang w:eastAsia="pl-PL"/>
    </w:rPr>
  </w:style>
  <w:style w:type="paragraph" w:customStyle="1" w:styleId="TableContents">
    <w:name w:val="Table Contents"/>
    <w:basedOn w:val="Standard"/>
    <w:rsid w:val="007B5DBD"/>
    <w:pPr>
      <w:suppressLineNumbers/>
    </w:pPr>
    <w:rPr>
      <w:rFonts w:eastAsia="Times New Roman" w:cs="Times New Roman"/>
      <w:lang w:bidi="ar-SA"/>
    </w:rPr>
  </w:style>
  <w:style w:type="character" w:styleId="Hipercze">
    <w:name w:val="Hyperlink"/>
    <w:basedOn w:val="Domylnaczcionkaakapitu"/>
    <w:uiPriority w:val="99"/>
    <w:unhideWhenUsed/>
    <w:rsid w:val="007B5DBD"/>
    <w:rPr>
      <w:color w:val="0000FF" w:themeColor="hyperlink"/>
      <w:u w:val="single"/>
    </w:rPr>
  </w:style>
  <w:style w:type="paragraph" w:customStyle="1" w:styleId="Style10">
    <w:name w:val="Style10"/>
    <w:basedOn w:val="Normalny"/>
    <w:rsid w:val="00D45B9E"/>
    <w:pPr>
      <w:suppressAutoHyphens w:val="0"/>
      <w:autoSpaceDE w:val="0"/>
      <w:autoSpaceDN w:val="0"/>
      <w:adjustRightInd w:val="0"/>
      <w:jc w:val="center"/>
    </w:pPr>
    <w:rPr>
      <w:rFonts w:ascii="Trebuchet MS" w:eastAsia="Times New Roman" w:hAnsi="Trebuchet MS"/>
      <w:kern w:val="0"/>
    </w:rPr>
  </w:style>
  <w:style w:type="numbering" w:customStyle="1" w:styleId="WW8Num2">
    <w:name w:val="WW8Num2"/>
    <w:rsid w:val="00B81810"/>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8331">
      <w:bodyDiv w:val="1"/>
      <w:marLeft w:val="0"/>
      <w:marRight w:val="0"/>
      <w:marTop w:val="0"/>
      <w:marBottom w:val="0"/>
      <w:divBdr>
        <w:top w:val="none" w:sz="0" w:space="0" w:color="auto"/>
        <w:left w:val="none" w:sz="0" w:space="0" w:color="auto"/>
        <w:bottom w:val="none" w:sz="0" w:space="0" w:color="auto"/>
        <w:right w:val="none" w:sz="0" w:space="0" w:color="auto"/>
      </w:divBdr>
    </w:div>
    <w:div w:id="614364147">
      <w:bodyDiv w:val="1"/>
      <w:marLeft w:val="0"/>
      <w:marRight w:val="0"/>
      <w:marTop w:val="0"/>
      <w:marBottom w:val="0"/>
      <w:divBdr>
        <w:top w:val="none" w:sz="0" w:space="0" w:color="auto"/>
        <w:left w:val="none" w:sz="0" w:space="0" w:color="auto"/>
        <w:bottom w:val="none" w:sz="0" w:space="0" w:color="auto"/>
        <w:right w:val="none" w:sz="0" w:space="0" w:color="auto"/>
      </w:divBdr>
    </w:div>
    <w:div w:id="921455303">
      <w:bodyDiv w:val="1"/>
      <w:marLeft w:val="0"/>
      <w:marRight w:val="0"/>
      <w:marTop w:val="0"/>
      <w:marBottom w:val="0"/>
      <w:divBdr>
        <w:top w:val="none" w:sz="0" w:space="0" w:color="auto"/>
        <w:left w:val="none" w:sz="0" w:space="0" w:color="auto"/>
        <w:bottom w:val="none" w:sz="0" w:space="0" w:color="auto"/>
        <w:right w:val="none" w:sz="0" w:space="0" w:color="auto"/>
      </w:divBdr>
    </w:div>
    <w:div w:id="99071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23</Pages>
  <Words>3214</Words>
  <Characters>19289</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Arletta Jędrasiewicz</cp:lastModifiedBy>
  <cp:revision>18</cp:revision>
  <cp:lastPrinted>2019-04-29T09:06:00Z</cp:lastPrinted>
  <dcterms:created xsi:type="dcterms:W3CDTF">2019-05-09T07:44:00Z</dcterms:created>
  <dcterms:modified xsi:type="dcterms:W3CDTF">2019-05-13T08:28:00Z</dcterms:modified>
</cp:coreProperties>
</file>