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AF" w:rsidRPr="009324AF" w:rsidRDefault="005E5766" w:rsidP="009324AF">
      <w:pPr>
        <w:suppressAutoHyphens/>
        <w:spacing w:after="0" w:line="240" w:lineRule="auto"/>
        <w:jc w:val="center"/>
        <w:rPr>
          <w:rFonts w:ascii="Times New Roman" w:eastAsia="Times New Roman" w:hAnsi="Times New Roman" w:cs="Times New Roman"/>
          <w:b/>
          <w:lang w:eastAsia="ar-SA"/>
        </w:rPr>
      </w:pPr>
      <w:bookmarkStart w:id="0" w:name="_GoBack"/>
      <w:bookmarkEnd w:id="0"/>
      <w:r>
        <w:rPr>
          <w:rFonts w:ascii="Times New Roman" w:eastAsia="Times New Roman" w:hAnsi="Times New Roman" w:cs="Times New Roman"/>
          <w:b/>
          <w:lang w:eastAsia="ar-SA"/>
        </w:rPr>
        <w:t xml:space="preserve"> </w:t>
      </w:r>
      <w:r w:rsidR="009324AF"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w:t>
      </w:r>
      <w:r w:rsidR="00EA5FDC">
        <w:rPr>
          <w:rFonts w:ascii="Times New Roman" w:eastAsia="Times New Roman" w:hAnsi="Times New Roman" w:cs="Times New Roman"/>
          <w:b/>
          <w:lang w:eastAsia="ar-SA"/>
        </w:rPr>
        <w:t xml:space="preserve">ą i uruchomieniem urządzeń </w:t>
      </w:r>
      <w:r w:rsidRPr="009324AF">
        <w:rPr>
          <w:rFonts w:ascii="Times New Roman" w:eastAsia="Times New Roman" w:hAnsi="Times New Roman" w:cs="Times New Roman"/>
          <w:b/>
          <w:lang w:eastAsia="ar-SA"/>
        </w:rPr>
        <w:t xml:space="preserve"> w Nowej Siedzibie Szpitala Uniwersyteckiego Kraków-Prokocim.</w:t>
      </w:r>
    </w:p>
    <w:p w:rsidR="00245E37" w:rsidRPr="009324AF" w:rsidRDefault="00245E3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D66A12" w:rsidRPr="009324AF" w:rsidRDefault="00D66A12"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ascii="Century Gothic" w:hAnsi="Century Gothic"/>
          <w:sz w:val="20"/>
          <w:szCs w:val="20"/>
        </w:rPr>
      </w:pPr>
    </w:p>
    <w:p w:rsidR="00BC771B" w:rsidRPr="00BC771B"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5000" w:type="pct"/>
        <w:tblLook w:val="04A0" w:firstRow="1" w:lastRow="0" w:firstColumn="1" w:lastColumn="0" w:noHBand="0" w:noVBand="1"/>
      </w:tblPr>
      <w:tblGrid>
        <w:gridCol w:w="2368"/>
        <w:gridCol w:w="2620"/>
        <w:gridCol w:w="2502"/>
        <w:gridCol w:w="2169"/>
        <w:gridCol w:w="2169"/>
        <w:gridCol w:w="2166"/>
      </w:tblGrid>
      <w:tr w:rsidR="00E012EF" w:rsidRPr="00F33DDA" w:rsidTr="005E5071">
        <w:tc>
          <w:tcPr>
            <w:tcW w:w="846" w:type="pct"/>
            <w:tcBorders>
              <w:right w:val="single" w:sz="4" w:space="0" w:color="auto"/>
            </w:tcBorders>
          </w:tcPr>
          <w:p w:rsidR="00E012EF" w:rsidRPr="003058BD" w:rsidRDefault="00E012EF" w:rsidP="00D66A12">
            <w:pPr>
              <w:spacing w:line="288" w:lineRule="auto"/>
              <w:rPr>
                <w:b/>
                <w:bCs/>
                <w:color w:val="000000" w:themeColor="text1"/>
              </w:rPr>
            </w:pPr>
          </w:p>
        </w:tc>
        <w:tc>
          <w:tcPr>
            <w:tcW w:w="936" w:type="pct"/>
            <w:tcBorders>
              <w:top w:val="single" w:sz="4" w:space="0" w:color="auto"/>
              <w:left w:val="single" w:sz="4" w:space="0" w:color="auto"/>
              <w:bottom w:val="single" w:sz="4" w:space="0" w:color="auto"/>
              <w:right w:val="nil"/>
            </w:tcBorders>
            <w:vAlign w:val="center"/>
          </w:tcPr>
          <w:p w:rsidR="00E012EF" w:rsidRDefault="00E012EF" w:rsidP="00D66A12">
            <w:pPr>
              <w:jc w:val="center"/>
              <w:rPr>
                <w:b/>
                <w:bCs/>
                <w:color w:val="000000" w:themeColor="text1"/>
              </w:rPr>
            </w:pPr>
          </w:p>
        </w:tc>
        <w:tc>
          <w:tcPr>
            <w:tcW w:w="894"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r w:rsidRPr="00F33DDA">
              <w:rPr>
                <w:b/>
                <w:bCs/>
                <w:color w:val="000000" w:themeColor="text1"/>
              </w:rPr>
              <w:t>Urządzenia chłodnicze</w:t>
            </w:r>
          </w:p>
        </w:tc>
        <w:tc>
          <w:tcPr>
            <w:tcW w:w="775"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p>
        </w:tc>
        <w:tc>
          <w:tcPr>
            <w:tcW w:w="936" w:type="pct"/>
            <w:tcBorders>
              <w:top w:val="single" w:sz="4" w:space="0" w:color="auto"/>
            </w:tcBorders>
            <w:vAlign w:val="center"/>
          </w:tcPr>
          <w:p w:rsidR="00E012EF" w:rsidRPr="00F33DDA" w:rsidRDefault="00E012EF" w:rsidP="00751E74">
            <w:pPr>
              <w:jc w:val="center"/>
              <w:rPr>
                <w:b/>
                <w:bCs/>
                <w:color w:val="000000" w:themeColor="text1"/>
              </w:rPr>
            </w:pPr>
            <w:r w:rsidRPr="00F33DDA">
              <w:rPr>
                <w:b/>
                <w:bCs/>
                <w:lang w:eastAsia="ar-SA"/>
              </w:rPr>
              <w:t>Lodówka podblatowa (Uf1)</w:t>
            </w:r>
          </w:p>
        </w:tc>
        <w:tc>
          <w:tcPr>
            <w:tcW w:w="894" w:type="pct"/>
            <w:tcBorders>
              <w:top w:val="single" w:sz="4" w:space="0" w:color="auto"/>
            </w:tcBorders>
          </w:tcPr>
          <w:p w:rsidR="00E012EF" w:rsidRPr="00F33DDA" w:rsidRDefault="00E012EF" w:rsidP="00D66A12">
            <w:pPr>
              <w:jc w:val="center"/>
              <w:rPr>
                <w:b/>
                <w:bCs/>
                <w:color w:val="000000" w:themeColor="text1"/>
              </w:rPr>
            </w:pPr>
            <w:r w:rsidRPr="00F33DDA">
              <w:rPr>
                <w:b/>
                <w:lang w:eastAsia="ar-SA"/>
              </w:rPr>
              <w:t>Lodówka  (Uf2)</w:t>
            </w:r>
          </w:p>
        </w:tc>
        <w:tc>
          <w:tcPr>
            <w:tcW w:w="775" w:type="pct"/>
            <w:tcBorders>
              <w:top w:val="single" w:sz="4" w:space="0" w:color="auto"/>
            </w:tcBorders>
          </w:tcPr>
          <w:p w:rsidR="00E012EF" w:rsidRPr="00F33DDA" w:rsidRDefault="00E012EF" w:rsidP="007E4DA9">
            <w:pPr>
              <w:jc w:val="center"/>
              <w:rPr>
                <w:b/>
                <w:bCs/>
                <w:color w:val="000000" w:themeColor="text1"/>
              </w:rPr>
            </w:pPr>
            <w:r w:rsidRPr="00F33DDA">
              <w:rPr>
                <w:rFonts w:eastAsia="Calibri"/>
                <w:b/>
              </w:rPr>
              <w:t>Lodówka do przechowywania krwi z UPS (Uf 12)</w:t>
            </w:r>
          </w:p>
        </w:tc>
        <w:tc>
          <w:tcPr>
            <w:tcW w:w="775" w:type="pct"/>
            <w:tcBorders>
              <w:top w:val="single" w:sz="4" w:space="0" w:color="auto"/>
            </w:tcBorders>
          </w:tcPr>
          <w:p w:rsidR="00E012EF" w:rsidRPr="00F33DDA" w:rsidRDefault="00E012EF" w:rsidP="001245E3">
            <w:pPr>
              <w:jc w:val="center"/>
              <w:rPr>
                <w:b/>
                <w:bCs/>
                <w:color w:val="000000" w:themeColor="text1"/>
              </w:rPr>
            </w:pPr>
            <w:r w:rsidRPr="00F33DDA">
              <w:rPr>
                <w:rFonts w:eastAsia="Calibri"/>
                <w:b/>
              </w:rPr>
              <w:t>Lodówka na leki  (UF6)</w:t>
            </w:r>
          </w:p>
        </w:tc>
        <w:tc>
          <w:tcPr>
            <w:tcW w:w="775" w:type="pct"/>
            <w:tcBorders>
              <w:top w:val="single" w:sz="4" w:space="0" w:color="auto"/>
            </w:tcBorders>
          </w:tcPr>
          <w:p w:rsidR="00E012EF" w:rsidRPr="00F33DDA" w:rsidRDefault="00E012EF" w:rsidP="00E012EF">
            <w:pPr>
              <w:jc w:val="center"/>
              <w:rPr>
                <w:rFonts w:eastAsia="Calibri"/>
                <w:b/>
              </w:rPr>
            </w:pPr>
            <w:r w:rsidRPr="00F33DDA">
              <w:rPr>
                <w:rFonts w:eastAsia="Calibri"/>
                <w:b/>
              </w:rPr>
              <w:t xml:space="preserve">Lodówko – zamrażarka Uf 7 </w:t>
            </w: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Nazwa i typ</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Producent</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Kraj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rPr>
          <w:trHeight w:val="41"/>
        </w:trPr>
        <w:tc>
          <w:tcPr>
            <w:tcW w:w="846" w:type="pct"/>
          </w:tcPr>
          <w:p w:rsidR="00E012EF" w:rsidRPr="00F33DDA" w:rsidRDefault="00E012EF" w:rsidP="00D66A12">
            <w:pPr>
              <w:spacing w:line="288" w:lineRule="auto"/>
              <w:rPr>
                <w:b/>
                <w:bCs/>
                <w:color w:val="000000" w:themeColor="text1"/>
              </w:rPr>
            </w:pPr>
            <w:r w:rsidRPr="00F33DDA">
              <w:rPr>
                <w:b/>
                <w:color w:val="000000" w:themeColor="text1"/>
              </w:rPr>
              <w:t>Rok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Klasa wyrobu medycznego</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bl>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Pr="00F33DDA" w:rsidRDefault="00D43B99" w:rsidP="00D43B99">
      <w:pPr>
        <w:spacing w:line="288" w:lineRule="auto"/>
        <w:rPr>
          <w:rFonts w:eastAsia="Times New Roman"/>
          <w:b/>
          <w:bCs/>
          <w:color w:val="000000" w:themeColor="text1"/>
          <w:sz w:val="20"/>
          <w:szCs w:val="20"/>
        </w:rPr>
      </w:pPr>
      <w:r w:rsidRPr="00F33DDA">
        <w:rPr>
          <w:rFonts w:eastAsia="Times New Roman"/>
          <w:b/>
          <w:bCs/>
          <w:color w:val="000000" w:themeColor="text1"/>
          <w:sz w:val="20"/>
          <w:szCs w:val="20"/>
        </w:rPr>
        <w:t>Tabela wyceny:</w:t>
      </w:r>
    </w:p>
    <w:tbl>
      <w:tblPr>
        <w:tblStyle w:val="Tabela-Siatka"/>
        <w:tblW w:w="5000" w:type="pct"/>
        <w:tblLook w:val="04A0" w:firstRow="1" w:lastRow="0" w:firstColumn="1" w:lastColumn="0" w:noHBand="0" w:noVBand="1"/>
      </w:tblPr>
      <w:tblGrid>
        <w:gridCol w:w="2038"/>
        <w:gridCol w:w="3109"/>
        <w:gridCol w:w="1749"/>
        <w:gridCol w:w="7098"/>
      </w:tblGrid>
      <w:tr w:rsidR="00D43B99" w:rsidRPr="00F33DDA" w:rsidTr="005E5071">
        <w:trPr>
          <w:trHeight w:val="478"/>
        </w:trPr>
        <w:tc>
          <w:tcPr>
            <w:tcW w:w="5000" w:type="pct"/>
            <w:gridSpan w:val="4"/>
            <w:vAlign w:val="center"/>
          </w:tcPr>
          <w:p w:rsidR="00D43B99" w:rsidRPr="00F33DDA" w:rsidRDefault="00D43B99" w:rsidP="00D66A12">
            <w:pPr>
              <w:rPr>
                <w:b/>
              </w:rPr>
            </w:pPr>
            <w:r w:rsidRPr="00F33DDA">
              <w:rPr>
                <w:b/>
              </w:rPr>
              <w:t xml:space="preserve">Przedmiot:   </w:t>
            </w:r>
            <w:r w:rsidR="007B4904" w:rsidRPr="00F33DDA">
              <w:rPr>
                <w:b/>
                <w:bCs/>
                <w:color w:val="000000" w:themeColor="text1"/>
              </w:rPr>
              <w:t>Urządzenia chłodnicze</w:t>
            </w:r>
          </w:p>
        </w:tc>
      </w:tr>
      <w:tr w:rsidR="00D43B99" w:rsidRPr="00F33DDA" w:rsidTr="005E5071">
        <w:trPr>
          <w:trHeight w:val="1466"/>
        </w:trPr>
        <w:tc>
          <w:tcPr>
            <w:tcW w:w="1839" w:type="pct"/>
            <w:gridSpan w:val="2"/>
            <w:vAlign w:val="center"/>
          </w:tcPr>
          <w:p w:rsidR="00D43B99" w:rsidRPr="00F33DDA" w:rsidRDefault="00D43B99" w:rsidP="00D66A12">
            <w:pPr>
              <w:rPr>
                <w:b/>
                <w:color w:val="000000" w:themeColor="text1"/>
              </w:rPr>
            </w:pPr>
            <w:r w:rsidRPr="00F33DDA">
              <w:rPr>
                <w:b/>
                <w:color w:val="000000" w:themeColor="text1"/>
              </w:rPr>
              <w:t>Cena jednostkowa brutto (zł)</w:t>
            </w:r>
          </w:p>
        </w:tc>
        <w:tc>
          <w:tcPr>
            <w:tcW w:w="625" w:type="pct"/>
            <w:vAlign w:val="center"/>
          </w:tcPr>
          <w:p w:rsidR="00D43B99" w:rsidRPr="00F33DDA" w:rsidRDefault="00D43B99" w:rsidP="00D66A12">
            <w:pPr>
              <w:rPr>
                <w:b/>
              </w:rPr>
            </w:pPr>
            <w:r w:rsidRPr="00F33DDA">
              <w:rPr>
                <w:b/>
              </w:rPr>
              <w:t>Ilość</w:t>
            </w:r>
            <w:r w:rsidR="00D66A12" w:rsidRPr="00F33DDA">
              <w:rPr>
                <w:b/>
              </w:rPr>
              <w:t xml:space="preserve"> urządzeń chłodniczych</w:t>
            </w:r>
            <w:r w:rsidRPr="00F33DDA">
              <w:rPr>
                <w:b/>
              </w:rPr>
              <w:t xml:space="preserve"> </w:t>
            </w:r>
          </w:p>
        </w:tc>
        <w:tc>
          <w:tcPr>
            <w:tcW w:w="2536" w:type="pct"/>
            <w:vAlign w:val="center"/>
          </w:tcPr>
          <w:p w:rsidR="00D43B99" w:rsidRPr="00F33DDA" w:rsidRDefault="00D43B99" w:rsidP="00751E74">
            <w:pPr>
              <w:rPr>
                <w:b/>
              </w:rPr>
            </w:pPr>
            <w:r w:rsidRPr="00F33DDA">
              <w:rPr>
                <w:b/>
              </w:rPr>
              <w:t xml:space="preserve">Cena jednostkowa </w:t>
            </w:r>
            <w:r w:rsidRPr="00751E74">
              <w:rPr>
                <w:b/>
              </w:rPr>
              <w:t xml:space="preserve">brutto x ilość </w:t>
            </w:r>
            <w:r w:rsidR="00751E74" w:rsidRPr="00751E74">
              <w:rPr>
                <w:b/>
              </w:rPr>
              <w:t>urządzeń chłodniczych</w:t>
            </w:r>
            <w:r w:rsidRPr="00751E74">
              <w:rPr>
                <w:b/>
              </w:rPr>
              <w:t xml:space="preserve"> (zł)</w:t>
            </w:r>
          </w:p>
        </w:tc>
      </w:tr>
      <w:tr w:rsidR="00D43B99" w:rsidRPr="00F33DDA" w:rsidTr="005E5071">
        <w:trPr>
          <w:trHeight w:val="476"/>
        </w:trPr>
        <w:tc>
          <w:tcPr>
            <w:tcW w:w="728" w:type="pct"/>
            <w:vAlign w:val="center"/>
          </w:tcPr>
          <w:p w:rsidR="00D43B99" w:rsidRPr="00F33DDA" w:rsidRDefault="007B4904" w:rsidP="007B4904">
            <w:pPr>
              <w:rPr>
                <w:bCs/>
                <w:color w:val="000000" w:themeColor="text1"/>
                <w:sz w:val="18"/>
              </w:rPr>
            </w:pPr>
            <w:r w:rsidRPr="00F33DDA">
              <w:rPr>
                <w:b/>
                <w:bCs/>
                <w:lang w:eastAsia="ar-SA"/>
              </w:rPr>
              <w:t xml:space="preserve">Lodówka podblatowa </w:t>
            </w:r>
            <w:r w:rsidR="00D66A12" w:rsidRPr="00F33DDA">
              <w:rPr>
                <w:b/>
                <w:bCs/>
                <w:lang w:eastAsia="ar-SA"/>
              </w:rPr>
              <w:t>(Uf1)</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D66A12" w:rsidP="00D66A12">
            <w:r w:rsidRPr="00F33DDA">
              <w:t>147</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7B4904" w:rsidP="00D66A12">
            <w:pPr>
              <w:rPr>
                <w:bCs/>
                <w:color w:val="000000" w:themeColor="text1"/>
                <w:sz w:val="18"/>
              </w:rPr>
            </w:pPr>
            <w:r w:rsidRPr="00F33DDA">
              <w:rPr>
                <w:b/>
                <w:lang w:eastAsia="ar-SA"/>
              </w:rPr>
              <w:t>Lodówka (Uf2)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B4904" w:rsidP="00D66A12">
            <w:r w:rsidRPr="00F33DDA">
              <w:t>40</w:t>
            </w:r>
          </w:p>
        </w:tc>
        <w:tc>
          <w:tcPr>
            <w:tcW w:w="2536" w:type="pct"/>
          </w:tcPr>
          <w:p w:rsidR="00D43B99" w:rsidRPr="00F33DDA" w:rsidRDefault="00D43B99" w:rsidP="00D66A12"/>
        </w:tc>
      </w:tr>
      <w:tr w:rsidR="00D43B99" w:rsidRPr="00F33DDA" w:rsidTr="005E5071">
        <w:trPr>
          <w:trHeight w:val="1944"/>
        </w:trPr>
        <w:tc>
          <w:tcPr>
            <w:tcW w:w="728" w:type="pct"/>
            <w:vAlign w:val="center"/>
          </w:tcPr>
          <w:p w:rsidR="00D43B99" w:rsidRPr="00F33DDA" w:rsidRDefault="007E4DA9" w:rsidP="00D66A12">
            <w:pPr>
              <w:rPr>
                <w:bCs/>
                <w:color w:val="000000" w:themeColor="text1"/>
                <w:sz w:val="18"/>
              </w:rPr>
            </w:pPr>
            <w:r w:rsidRPr="00F33DDA">
              <w:rPr>
                <w:rFonts w:eastAsia="Calibri"/>
                <w:b/>
              </w:rPr>
              <w:lastRenderedPageBreak/>
              <w:t>Lodówka do przechowywania krwi z UPS (Uf 12)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E4DA9" w:rsidP="00D66A12">
            <w:r w:rsidRPr="00F33DDA">
              <w:t>6</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1245E3" w:rsidP="00D66A12">
            <w:pPr>
              <w:rPr>
                <w:bCs/>
                <w:color w:val="000000" w:themeColor="text1"/>
                <w:sz w:val="18"/>
              </w:rPr>
            </w:pPr>
            <w:r w:rsidRPr="00F33DDA">
              <w:rPr>
                <w:rFonts w:eastAsia="Calibri"/>
                <w:b/>
              </w:rPr>
              <w:t>Lodówka na leki (UF6)</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1245E3" w:rsidP="00D66A12">
            <w:r w:rsidRPr="00F33DDA">
              <w:t>9</w:t>
            </w:r>
          </w:p>
        </w:tc>
        <w:tc>
          <w:tcPr>
            <w:tcW w:w="2536" w:type="pct"/>
          </w:tcPr>
          <w:p w:rsidR="00D43B99" w:rsidRPr="00F33DDA" w:rsidRDefault="00D43B99" w:rsidP="00D66A12"/>
        </w:tc>
      </w:tr>
      <w:tr w:rsidR="00E012EF" w:rsidRPr="00F33DDA" w:rsidTr="005E5071">
        <w:trPr>
          <w:trHeight w:val="1466"/>
        </w:trPr>
        <w:tc>
          <w:tcPr>
            <w:tcW w:w="728" w:type="pct"/>
            <w:vAlign w:val="center"/>
          </w:tcPr>
          <w:p w:rsidR="00E012EF" w:rsidRPr="00F33DDA" w:rsidRDefault="00E012EF" w:rsidP="00E012EF">
            <w:pPr>
              <w:rPr>
                <w:rFonts w:eastAsia="Calibri"/>
                <w:b/>
              </w:rPr>
            </w:pPr>
            <w:r w:rsidRPr="00F33DDA">
              <w:rPr>
                <w:rFonts w:eastAsia="Calibri"/>
                <w:b/>
              </w:rPr>
              <w:t xml:space="preserve">Lodówko – zamrażarka Uf 7 </w:t>
            </w:r>
          </w:p>
        </w:tc>
        <w:tc>
          <w:tcPr>
            <w:tcW w:w="1111" w:type="pct"/>
            <w:vAlign w:val="center"/>
          </w:tcPr>
          <w:p w:rsidR="00E012EF" w:rsidRPr="00F33DDA" w:rsidRDefault="00E012EF" w:rsidP="00D66A12">
            <w:pPr>
              <w:rPr>
                <w:color w:val="000000" w:themeColor="text1"/>
              </w:rPr>
            </w:pPr>
          </w:p>
        </w:tc>
        <w:tc>
          <w:tcPr>
            <w:tcW w:w="625" w:type="pct"/>
            <w:vAlign w:val="center"/>
          </w:tcPr>
          <w:p w:rsidR="00E012EF" w:rsidRPr="00F33DDA" w:rsidRDefault="00E012EF" w:rsidP="00D66A12">
            <w:r w:rsidRPr="00F33DDA">
              <w:t>1</w:t>
            </w:r>
          </w:p>
        </w:tc>
        <w:tc>
          <w:tcPr>
            <w:tcW w:w="2536" w:type="pct"/>
          </w:tcPr>
          <w:p w:rsidR="00E012EF" w:rsidRPr="00F33DDA" w:rsidRDefault="00E012EF" w:rsidP="00D66A12"/>
        </w:tc>
      </w:tr>
      <w:tr w:rsidR="00D43B99" w:rsidRPr="00F33DDA" w:rsidTr="005E5071">
        <w:trPr>
          <w:trHeight w:val="860"/>
        </w:trPr>
        <w:tc>
          <w:tcPr>
            <w:tcW w:w="2464" w:type="pct"/>
            <w:gridSpan w:val="3"/>
            <w:vAlign w:val="center"/>
          </w:tcPr>
          <w:p w:rsidR="00D43B99" w:rsidRPr="00F33DDA" w:rsidRDefault="00D43B99" w:rsidP="00E012EF">
            <w:pPr>
              <w:rPr>
                <w:b/>
              </w:rPr>
            </w:pPr>
            <w:r w:rsidRPr="00F33DDA">
              <w:rPr>
                <w:b/>
                <w:bCs/>
                <w:color w:val="000000" w:themeColor="text1"/>
                <w:sz w:val="18"/>
              </w:rPr>
              <w:t xml:space="preserve">A: Suma cen brutto </w:t>
            </w:r>
            <w:r w:rsidR="00E012EF" w:rsidRPr="00F33DDA">
              <w:rPr>
                <w:b/>
                <w:bCs/>
                <w:color w:val="000000" w:themeColor="text1"/>
                <w:sz w:val="18"/>
              </w:rPr>
              <w:t>urządzeń chłodniczych</w:t>
            </w:r>
            <w:r w:rsidR="005E5071">
              <w:rPr>
                <w:b/>
                <w:bCs/>
                <w:color w:val="000000" w:themeColor="text1"/>
                <w:sz w:val="18"/>
              </w:rPr>
              <w:t xml:space="preserve"> </w:t>
            </w:r>
            <w:r w:rsidRPr="00F33DDA">
              <w:rPr>
                <w:b/>
                <w:bCs/>
                <w:color w:val="000000" w:themeColor="text1"/>
                <w:sz w:val="18"/>
              </w:rPr>
              <w:t>nr 1, 2, 3, 4</w:t>
            </w:r>
            <w:r w:rsidR="00E012EF" w:rsidRPr="00F33DDA">
              <w:rPr>
                <w:b/>
                <w:bCs/>
                <w:color w:val="000000" w:themeColor="text1"/>
                <w:sz w:val="18"/>
              </w:rPr>
              <w:t xml:space="preserve">, 5 </w:t>
            </w:r>
            <w:r w:rsidRPr="00F33DDA">
              <w:rPr>
                <w:b/>
                <w:bCs/>
                <w:color w:val="000000" w:themeColor="text1"/>
                <w:sz w:val="18"/>
              </w:rPr>
              <w:t xml:space="preserve"> wraz z dostawą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B: Cena brutto instalacji i uruchomienia sprzętu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C: Cena brutto szkoleń (zł)</w:t>
            </w:r>
          </w:p>
        </w:tc>
        <w:tc>
          <w:tcPr>
            <w:tcW w:w="2536" w:type="pct"/>
          </w:tcPr>
          <w:p w:rsidR="00D43B99" w:rsidRPr="00F33DDA" w:rsidRDefault="00D43B99" w:rsidP="00D66A12"/>
        </w:tc>
      </w:tr>
      <w:tr w:rsidR="00D43B99" w:rsidRPr="00B05261" w:rsidTr="005E5071">
        <w:trPr>
          <w:trHeight w:val="478"/>
        </w:trPr>
        <w:tc>
          <w:tcPr>
            <w:tcW w:w="2464" w:type="pct"/>
            <w:gridSpan w:val="3"/>
            <w:shd w:val="clear" w:color="auto" w:fill="D9D9D9" w:themeFill="background1" w:themeFillShade="D9"/>
            <w:vAlign w:val="center"/>
          </w:tcPr>
          <w:p w:rsidR="00D43B99" w:rsidRPr="001344D6" w:rsidRDefault="00D43B99" w:rsidP="00D66A12">
            <w:pPr>
              <w:rPr>
                <w:b/>
              </w:rPr>
            </w:pPr>
            <w:r w:rsidRPr="00F33DDA">
              <w:rPr>
                <w:b/>
                <w:bCs/>
                <w:color w:val="000000" w:themeColor="text1"/>
                <w:sz w:val="18"/>
              </w:rPr>
              <w:t>A+B+C: Cena brutto oferty (zł)</w:t>
            </w:r>
          </w:p>
        </w:tc>
        <w:tc>
          <w:tcPr>
            <w:tcW w:w="2536" w:type="pct"/>
            <w:shd w:val="clear" w:color="auto" w:fill="D9D9D9" w:themeFill="background1" w:themeFillShade="D9"/>
          </w:tcPr>
          <w:p w:rsidR="00D43B99" w:rsidRPr="00B05261" w:rsidRDefault="00D43B99" w:rsidP="00D66A12"/>
        </w:tc>
      </w:tr>
    </w:tbl>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8A7E6F" w:rsidRPr="008A7E6F" w:rsidRDefault="00416DBD" w:rsidP="008A7E6F">
      <w:pPr>
        <w:suppressAutoHyphens/>
        <w:spacing w:after="0" w:line="240" w:lineRule="auto"/>
        <w:jc w:val="center"/>
        <w:rPr>
          <w:rFonts w:ascii="Times New Roman" w:eastAsia="Times New Roman" w:hAnsi="Times New Roman" w:cs="Times New Roman"/>
          <w:b/>
          <w:sz w:val="24"/>
          <w:szCs w:val="32"/>
          <w:lang w:eastAsia="ar-SA"/>
        </w:rPr>
      </w:pPr>
      <w:r>
        <w:rPr>
          <w:rFonts w:ascii="Times New Roman" w:hAnsi="Times New Roman" w:cs="Times New Roman"/>
          <w:b/>
          <w:sz w:val="24"/>
          <w:szCs w:val="32"/>
        </w:rPr>
        <w:t>Urządzenia chłodnicze</w:t>
      </w:r>
    </w:p>
    <w:p w:rsidR="00BC771B" w:rsidRP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4"/>
        <w:gridCol w:w="1560"/>
        <w:gridCol w:w="1701"/>
        <w:gridCol w:w="1701"/>
      </w:tblGrid>
      <w:tr w:rsidR="008A7E6F"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4"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60"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16ABA" w:rsidRPr="00BC771B" w:rsidTr="001C6219">
        <w:tc>
          <w:tcPr>
            <w:tcW w:w="535" w:type="dxa"/>
            <w:tcBorders>
              <w:top w:val="single" w:sz="4" w:space="0" w:color="000000"/>
              <w:left w:val="single" w:sz="4" w:space="0" w:color="000000"/>
              <w:bottom w:val="single" w:sz="4" w:space="0" w:color="000000"/>
            </w:tcBorders>
            <w:shd w:val="clear" w:color="auto" w:fill="auto"/>
            <w:vAlign w:val="center"/>
          </w:tcPr>
          <w:p w:rsidR="00016ABA" w:rsidRPr="00BC771B" w:rsidRDefault="00016ABA" w:rsidP="008A7E6F">
            <w:pPr>
              <w:suppressAutoHyphens/>
              <w:snapToGrid w:val="0"/>
              <w:spacing w:after="0" w:line="240" w:lineRule="auto"/>
              <w:jc w:val="center"/>
              <w:rPr>
                <w:rFonts w:ascii="Times New Roman" w:eastAsia="Times New Roman" w:hAnsi="Times New Roman" w:cs="Times New Roman"/>
                <w:b/>
                <w:bCs/>
                <w:lang w:eastAsia="ar-SA"/>
              </w:rPr>
            </w:pPr>
          </w:p>
        </w:tc>
        <w:tc>
          <w:tcPr>
            <w:tcW w:w="1406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16ABA" w:rsidRPr="00016ABA" w:rsidRDefault="00016ABA" w:rsidP="008A7E6F">
            <w:pPr>
              <w:suppressAutoHyphens/>
              <w:snapToGrid w:val="0"/>
              <w:spacing w:after="0" w:line="240" w:lineRule="auto"/>
              <w:jc w:val="center"/>
              <w:rPr>
                <w:rFonts w:ascii="Times New Roman" w:eastAsia="Times New Roman" w:hAnsi="Times New Roman" w:cs="Times New Roman"/>
                <w:b/>
                <w:bCs/>
                <w:lang w:eastAsia="ar-SA"/>
              </w:rPr>
            </w:pPr>
            <w:r w:rsidRPr="00016ABA">
              <w:rPr>
                <w:rFonts w:ascii="Times New Roman" w:eastAsia="Times New Roman" w:hAnsi="Times New Roman" w:cs="Times New Roman"/>
                <w:b/>
                <w:bCs/>
                <w:lang w:eastAsia="ar-SA"/>
              </w:rPr>
              <w:t>Lodówka podblatowa szt. 147</w:t>
            </w:r>
            <w:r w:rsidR="0055480B">
              <w:rPr>
                <w:rFonts w:ascii="Times New Roman" w:eastAsia="Times New Roman" w:hAnsi="Times New Roman" w:cs="Times New Roman"/>
                <w:b/>
                <w:bCs/>
                <w:lang w:eastAsia="ar-SA"/>
              </w:rPr>
              <w:t xml:space="preserve"> (Uf1)</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5480B" w:rsidP="001C6219">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Pojemność nie mniejsza niż </w:t>
            </w:r>
            <w:r w:rsidR="00C8303C">
              <w:rPr>
                <w:rFonts w:ascii="Times New Roman" w:eastAsia="Calibri" w:hAnsi="Times New Roman" w:cs="Times New Roman"/>
              </w:rPr>
              <w:t>: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Wymiary zewnętrzne mm. (SxGxW)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00EA5FDC"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EA5FDC" w:rsidP="001C6219">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4634F" w:rsidP="001C6219">
            <w:pPr>
              <w:rPr>
                <w:rFonts w:ascii="Times New Roman" w:eastAsia="Calibri" w:hAnsi="Times New Roman" w:cs="Times New Roman"/>
              </w:rPr>
            </w:pPr>
            <w:r>
              <w:rPr>
                <w:rFonts w:ascii="Times New Roman" w:eastAsia="Calibri" w:hAnsi="Times New Roman" w:cs="Times New Roman"/>
              </w:rPr>
              <w:t xml:space="preserve"> </w:t>
            </w:r>
            <w:r w:rsidR="00D522EB">
              <w:rPr>
                <w:rFonts w:ascii="Times New Roman" w:eastAsia="Calibri" w:hAnsi="Times New Roman" w:cs="Times New Roman"/>
              </w:rPr>
              <w:t>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245E3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245E37" w:rsidP="00245E37">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F1200" w:rsidP="001C6219">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Wyświetlacz</w:t>
            </w:r>
            <w:r w:rsidR="00C7461D">
              <w:rPr>
                <w:rFonts w:ascii="Times New Roman" w:eastAsia="Calibri" w:hAnsi="Times New Roman" w:cs="Times New Roman"/>
              </w:rPr>
              <w:t xml:space="preserve"> temperatury </w:t>
            </w:r>
            <w:r>
              <w:rPr>
                <w:rFonts w:ascii="Times New Roman" w:eastAsia="Calibri" w:hAnsi="Times New Roman" w:cs="Times New Roman"/>
              </w:rPr>
              <w:t xml:space="preserve"> zewnętrzny cyfrowy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Ilość półek min. 3 maksymalne obciążenie 40 kg.</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CF2D81"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016ABA" w:rsidRDefault="00BD0E63" w:rsidP="00016ABA">
            <w:pPr>
              <w:suppressAutoHyphens/>
              <w:spacing w:before="60" w:after="6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Lodówka </w:t>
            </w:r>
            <w:r w:rsidR="00737C2B">
              <w:rPr>
                <w:rFonts w:ascii="Times New Roman" w:eastAsia="Times New Roman" w:hAnsi="Times New Roman" w:cs="Times New Roman"/>
                <w:b/>
                <w:lang w:eastAsia="ar-SA"/>
              </w:rPr>
              <w:t xml:space="preserve"> szt. 40 </w:t>
            </w:r>
            <w:r w:rsidR="00CF2D81">
              <w:rPr>
                <w:rFonts w:ascii="Times New Roman" w:eastAsia="Times New Roman" w:hAnsi="Times New Roman" w:cs="Times New Roman"/>
                <w:b/>
                <w:lang w:eastAsia="ar-SA"/>
              </w:rPr>
              <w:t>(</w:t>
            </w:r>
            <w:r>
              <w:rPr>
                <w:rFonts w:ascii="Times New Roman" w:eastAsia="Times New Roman" w:hAnsi="Times New Roman" w:cs="Times New Roman"/>
                <w:b/>
                <w:lang w:eastAsia="ar-SA"/>
              </w:rPr>
              <w:t>Uf2)</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Pr="00E24749" w:rsidRDefault="00BD0E63" w:rsidP="00BD0E63">
            <w:pPr>
              <w:rPr>
                <w:rFonts w:ascii="Times New Roman" w:hAnsi="Times New Roman" w:cs="Times New Roman"/>
                <w:color w:val="000000"/>
              </w:rPr>
            </w:pPr>
            <w:r w:rsidRPr="00E24749">
              <w:rPr>
                <w:rFonts w:ascii="Times New Roman" w:hAnsi="Times New Roman" w:cs="Times New Roman"/>
                <w:color w:val="000000"/>
              </w:rPr>
              <w:t xml:space="preserve">Pojemność nie mniejsza niż  brutto/ netto-386/ 360l. (-5%) </w:t>
            </w:r>
            <w:r w:rsidRPr="00E24749">
              <w:rPr>
                <w:rFonts w:ascii="Times New Roman" w:hAnsi="Times New Roman" w:cs="Times New Roman"/>
                <w:color w:val="000000"/>
              </w:rPr>
              <w:br w:type="page"/>
            </w:r>
            <w:r w:rsidRPr="00E24749">
              <w:rPr>
                <w:rFonts w:ascii="Times New Roman" w:hAnsi="Times New Roman" w:cs="Times New Roman"/>
                <w:color w:val="000000"/>
              </w:rPr>
              <w:br w:type="page"/>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BD0E63">
            <w:pPr>
              <w:rPr>
                <w:rFonts w:ascii="Times New Roman" w:hAnsi="Times New Roman" w:cs="Times New Roman"/>
                <w:color w:val="000000"/>
              </w:rPr>
            </w:pPr>
            <w:r w:rsidRPr="00E24749">
              <w:rPr>
                <w:rFonts w:ascii="Times New Roman" w:hAnsi="Times New Roman" w:cs="Times New Roman"/>
                <w:color w:val="000000"/>
              </w:rPr>
              <w:t>Wymiary zewn. w mm. ( SxGxW)-600/615/1840 (-5%)</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E24749" w:rsidRDefault="00245E37" w:rsidP="00BD0E63">
            <w:pPr>
              <w:rPr>
                <w:rFonts w:ascii="Times New Roman" w:hAnsi="Times New Roman" w:cs="Times New Roman"/>
                <w:color w:val="000000"/>
              </w:rPr>
            </w:pPr>
            <w:r w:rsidRPr="00E24749">
              <w:rPr>
                <w:rFonts w:ascii="Times New Roman" w:hAnsi="Times New Roman" w:cs="Times New Roman"/>
                <w:color w:val="000000"/>
              </w:rPr>
              <w:t xml:space="preserve">Zużycie energii w ciągu 24 h –1,315kWh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245E37"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1,315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8F357D">
            <w:pPr>
              <w:rPr>
                <w:rFonts w:ascii="Times New Roman" w:hAnsi="Times New Roman" w:cs="Times New Roman"/>
                <w:color w:val="000000"/>
              </w:rPr>
            </w:pPr>
            <w:r w:rsidRPr="00E24749">
              <w:rPr>
                <w:rFonts w:ascii="Times New Roman" w:hAnsi="Times New Roman" w:cs="Times New Roman"/>
                <w:color w:val="000000"/>
              </w:rPr>
              <w:t xml:space="preserve">Układ chłodzenia-dynamiczny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8F357D">
            <w:pPr>
              <w:rPr>
                <w:rFonts w:ascii="Times New Roman" w:hAnsi="Times New Roman" w:cs="Times New Roman"/>
                <w:color w:val="000000"/>
              </w:rPr>
            </w:pPr>
            <w:r w:rsidRPr="00E24749">
              <w:rPr>
                <w:rFonts w:ascii="Times New Roman" w:hAnsi="Times New Roman" w:cs="Times New Roman"/>
                <w:color w:val="000000"/>
              </w:rPr>
              <w:t xml:space="preserve">Odszranianie –automatyczne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8F357D">
            <w:pPr>
              <w:rPr>
                <w:rFonts w:ascii="Times New Roman" w:hAnsi="Times New Roman" w:cs="Times New Roman"/>
                <w:color w:val="000000"/>
              </w:rPr>
            </w:pPr>
            <w:r w:rsidRPr="00E24749">
              <w:rPr>
                <w:rFonts w:ascii="Times New Roman" w:hAnsi="Times New Roman" w:cs="Times New Roman"/>
                <w:color w:val="000000"/>
              </w:rPr>
              <w:t xml:space="preserve">Zakres temperatury –od +3 °C do +16°C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8F357D">
            <w:pPr>
              <w:rPr>
                <w:rFonts w:ascii="Times New Roman" w:hAnsi="Times New Roman" w:cs="Times New Roman"/>
                <w:color w:val="000000"/>
              </w:rPr>
            </w:pPr>
            <w:r w:rsidRPr="00E24749">
              <w:rPr>
                <w:rFonts w:ascii="Times New Roman" w:hAnsi="Times New Roman" w:cs="Times New Roman"/>
                <w:color w:val="000000"/>
              </w:rPr>
              <w:t xml:space="preserve">Kolor obudowy biały drzwi-przeszklone, materiał wnętrza –tworzywo sztuczne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8F357D">
            <w:pPr>
              <w:rPr>
                <w:rFonts w:ascii="Times New Roman" w:hAnsi="Times New Roman" w:cs="Times New Roman"/>
                <w:color w:val="000000"/>
              </w:rPr>
            </w:pPr>
            <w:r w:rsidRPr="00E24749">
              <w:rPr>
                <w:rFonts w:ascii="Times New Roman" w:hAnsi="Times New Roman" w:cs="Times New Roman"/>
                <w:color w:val="000000"/>
              </w:rPr>
              <w:t>elektroniczne sterowanie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8F357D">
            <w:pPr>
              <w:rPr>
                <w:rFonts w:ascii="Times New Roman" w:hAnsi="Times New Roman" w:cs="Times New Roman"/>
                <w:color w:val="000000"/>
              </w:rPr>
            </w:pPr>
            <w:r w:rsidRPr="00E24749">
              <w:rPr>
                <w:rFonts w:ascii="Times New Roman" w:hAnsi="Times New Roman" w:cs="Times New Roman"/>
                <w:color w:val="000000"/>
              </w:rPr>
              <w:t xml:space="preserve">wyświetlacz </w:t>
            </w:r>
            <w:r w:rsidR="00C7461D">
              <w:rPr>
                <w:rFonts w:ascii="Times New Roman" w:hAnsi="Times New Roman" w:cs="Times New Roman"/>
                <w:color w:val="000000"/>
              </w:rPr>
              <w:t xml:space="preserve">– temperatury </w:t>
            </w:r>
            <w:r w:rsidRPr="00E24749">
              <w:rPr>
                <w:rFonts w:ascii="Times New Roman" w:hAnsi="Times New Roman" w:cs="Times New Roman"/>
                <w:color w:val="000000"/>
              </w:rPr>
              <w:t xml:space="preserve">zewnętrzny cyfrowy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 xml:space="preserve">Oświetlenie LED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 xml:space="preserve">Alarm optyczny i dźwiękowy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interfejs –RS 485  lub równoważny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 xml:space="preserve">Złącze beznapięciowe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 xml:space="preserve">Oświetlenie wnętrza-sufitowe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 xml:space="preserve">Ilość półek –5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Obciążenie półek –45kg.</w:t>
            </w:r>
            <w:r w:rsidRPr="00E24749">
              <w:rPr>
                <w:rFonts w:ascii="Times New Roman" w:hAnsi="Times New Roman" w:cs="Times New Roman"/>
                <w:color w:val="000000"/>
              </w:rPr>
              <w:br w:type="page"/>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377587">
            <w:pPr>
              <w:rPr>
                <w:rFonts w:ascii="Times New Roman" w:hAnsi="Times New Roman" w:cs="Times New Roman"/>
                <w:color w:val="000000"/>
              </w:rPr>
            </w:pPr>
            <w:r w:rsidRPr="00E24749">
              <w:rPr>
                <w:rFonts w:ascii="Times New Roman" w:hAnsi="Times New Roman" w:cs="Times New Roman"/>
                <w:color w:val="000000"/>
              </w:rPr>
              <w:t xml:space="preserve">Zamek –w wyposażeniu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EA5FDC" w:rsidRDefault="00377587" w:rsidP="00EA5FDC">
            <w:pPr>
              <w:jc w:val="center"/>
              <w:rPr>
                <w:rFonts w:ascii="Times New Roman" w:eastAsia="Calibri" w:hAnsi="Times New Roman" w:cs="Times New Roman"/>
                <w:b/>
              </w:rPr>
            </w:pPr>
            <w:r w:rsidRPr="00EA5FDC">
              <w:rPr>
                <w:rFonts w:ascii="Times New Roman" w:eastAsia="Calibri" w:hAnsi="Times New Roman" w:cs="Times New Roman"/>
                <w:b/>
              </w:rPr>
              <w:t>Lodówka do przechowywania krwi z UPS</w:t>
            </w:r>
            <w:r w:rsidR="00EC1F53">
              <w:rPr>
                <w:rFonts w:ascii="Times New Roman" w:eastAsia="Calibri" w:hAnsi="Times New Roman" w:cs="Times New Roman"/>
                <w:b/>
              </w:rPr>
              <w:t xml:space="preserve"> szt.6 (Uf 12)</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 xml:space="preserve"> Pojemność  700 l. </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eastAsia="Calibri" w:hAnsi="Times New Roman" w:cs="Times New Roman"/>
              </w:rPr>
            </w:pPr>
            <w:r w:rsidRPr="00E24749">
              <w:rPr>
                <w:rFonts w:ascii="Times New Roman" w:hAnsi="Times New Roman" w:cs="Times New Roman"/>
                <w:color w:val="000000"/>
              </w:rPr>
              <w:t>Zakres temperatury + 0 do +20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Zasilanie 220-240 V</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E24749" w:rsidRDefault="00245E37" w:rsidP="001C6219">
            <w:pPr>
              <w:rPr>
                <w:rFonts w:ascii="Times New Roman" w:hAnsi="Times New Roman" w:cs="Times New Roman"/>
                <w:color w:val="000000"/>
              </w:rPr>
            </w:pPr>
            <w:r w:rsidRPr="00E24749">
              <w:rPr>
                <w:rFonts w:ascii="Times New Roman" w:hAnsi="Times New Roman" w:cs="Times New Roman"/>
                <w:color w:val="000000"/>
              </w:rPr>
              <w:t xml:space="preserve">Zużycie energii nie więcej niż 3.00 kWh/24 h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245E37"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3,00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 xml:space="preserve">Wymiary zewnętrzne nie mniejsze niż szerokość x głębokość x wysokość 77 x 98 x 193-196 ( wysokość regulowana za pomocą regulowanych nóżek)  </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Wymuszony obieg powietrza</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C7461D">
        <w:trPr>
          <w:trHeight w:val="571"/>
        </w:trPr>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Drzwi pełne z zamkiem</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 xml:space="preserve"> </w:t>
            </w:r>
            <w:r w:rsidR="00C7461D" w:rsidRPr="00C7461D">
              <w:rPr>
                <w:rFonts w:ascii="Times New Roman" w:hAnsi="Times New Roman" w:cs="Times New Roman"/>
              </w:rPr>
              <w:t>wyświetlacz – temperatury zewnętrzny cyfrowy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Optyczny i akustyczny alarm przekroczenia temperatury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Alarm źle zamkniętych drzwi włączający się po 60 sekundach.</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377587" w:rsidP="001C6219">
            <w:pPr>
              <w:rPr>
                <w:rFonts w:ascii="Times New Roman" w:hAnsi="Times New Roman" w:cs="Times New Roman"/>
                <w:color w:val="000000"/>
              </w:rPr>
            </w:pPr>
            <w:r w:rsidRPr="00E24749">
              <w:rPr>
                <w:rFonts w:ascii="Times New Roman" w:hAnsi="Times New Roman" w:cs="Times New Roman"/>
                <w:color w:val="000000"/>
              </w:rPr>
              <w:t xml:space="preserve">Na  wyposażeniu 7 szuflad na prowadnicach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E24749" w:rsidRDefault="00E24749" w:rsidP="001C6219">
            <w:pPr>
              <w:rPr>
                <w:rFonts w:ascii="Times New Roman" w:hAnsi="Times New Roman" w:cs="Times New Roman"/>
                <w:color w:val="000000"/>
              </w:rPr>
            </w:pPr>
            <w:r>
              <w:rPr>
                <w:rFonts w:ascii="Times New Roman" w:hAnsi="Times New Roman" w:cs="Times New Roman"/>
                <w:color w:val="000000"/>
              </w:rPr>
              <w:t xml:space="preserve"> UPS . </w:t>
            </w:r>
            <w:r w:rsidR="00377587" w:rsidRPr="00E24749">
              <w:rPr>
                <w:rFonts w:ascii="Times New Roman" w:hAnsi="Times New Roman" w:cs="Times New Roman"/>
                <w:color w:val="000000"/>
              </w:rPr>
              <w:t xml:space="preserve"> Czas potrzymania  chłodziarki około 4 godzin</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016ABA" w:rsidRDefault="008F2859" w:rsidP="007B48BF">
            <w:pPr>
              <w:jc w:val="center"/>
              <w:rPr>
                <w:rFonts w:ascii="Times New Roman" w:eastAsia="Calibri" w:hAnsi="Times New Roman" w:cs="Times New Roman"/>
                <w:b/>
              </w:rPr>
            </w:pPr>
            <w:r w:rsidRPr="00016ABA">
              <w:rPr>
                <w:rFonts w:ascii="Times New Roman" w:eastAsia="Calibri" w:hAnsi="Times New Roman" w:cs="Times New Roman"/>
                <w:b/>
              </w:rPr>
              <w:t>Lodówka na leki</w:t>
            </w:r>
            <w:r>
              <w:rPr>
                <w:rFonts w:ascii="Times New Roman" w:eastAsia="Calibri" w:hAnsi="Times New Roman" w:cs="Times New Roman"/>
                <w:b/>
              </w:rPr>
              <w:t xml:space="preserve">  szt.9 (</w:t>
            </w:r>
            <w:r w:rsidRPr="00016ABA">
              <w:rPr>
                <w:rFonts w:ascii="Times New Roman" w:eastAsia="Calibri" w:hAnsi="Times New Roman" w:cs="Times New Roman"/>
                <w:b/>
              </w:rPr>
              <w:t>UF6</w:t>
            </w:r>
            <w:r>
              <w:rPr>
                <w:rFonts w:ascii="Times New Roman" w:eastAsia="Calibri" w:hAnsi="Times New Roman" w:cs="Times New Roman"/>
                <w:b/>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Pojemność nie mniejsza niż :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Wymiary zewnętrzne mm. (SxGxW)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BE0BF6" w:rsidRDefault="00245E37" w:rsidP="00EC1F53">
            <w:pPr>
              <w:rPr>
                <w:rFonts w:ascii="Times New Roman" w:eastAsia="Calibri" w:hAnsi="Times New Roman" w:cs="Times New Roman"/>
              </w:rPr>
            </w:pPr>
            <w:r>
              <w:rPr>
                <w:rFonts w:ascii="Times New Roman" w:eastAsia="Calibri" w:hAnsi="Times New Roman" w:cs="Times New Roman"/>
              </w:rPr>
              <w:t xml:space="preserve"> 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245E37"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0BF6" w:rsidRDefault="008F2859" w:rsidP="00EC1F53">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Wyświetlacz zewnętrzny cyfrowy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Ilość półek min. 3 maksymalne obciążenie 45 kg.</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Default="008F2859" w:rsidP="00EC1F53">
            <w:pPr>
              <w:rPr>
                <w:rFonts w:ascii="Times New Roman" w:eastAsia="Calibri" w:hAnsi="Times New Roman" w:cs="Times New Roman"/>
              </w:rPr>
            </w:pPr>
            <w:r>
              <w:rPr>
                <w:rFonts w:ascii="Times New Roman" w:eastAsia="Calibri" w:hAnsi="Times New Roman" w:cs="Times New Roman"/>
              </w:rPr>
              <w:t>UPS podtrzymujący pracę lodówki na min. 4 godziny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D66A12">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Default="008F2859" w:rsidP="008A7E6F">
            <w:pPr>
              <w:suppressAutoHyphens/>
              <w:spacing w:before="60" w:after="60" w:line="240" w:lineRule="auto"/>
              <w:jc w:val="center"/>
              <w:rPr>
                <w:rFonts w:ascii="Times New Roman" w:eastAsia="Times New Roman" w:hAnsi="Times New Roman" w:cs="Times New Roman"/>
                <w:lang w:eastAsia="ar-SA"/>
              </w:rPr>
            </w:pPr>
            <w:r w:rsidRPr="001D150B">
              <w:rPr>
                <w:rFonts w:ascii="Times New Roman" w:eastAsia="Calibri" w:hAnsi="Times New Roman" w:cs="Times New Roman"/>
                <w:b/>
              </w:rPr>
              <w:t>Lodówko – zamrażarka Uf 7 szt. 1</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Calibri" w:hAnsi="Times New Roman" w:cs="Times New Roman"/>
              </w:rPr>
            </w:pPr>
            <w:r w:rsidRPr="00BE20AD">
              <w:rPr>
                <w:rFonts w:ascii="Times New Roman" w:eastAsia="Times New Roman" w:hAnsi="Times New Roman" w:cs="Times New Roman"/>
                <w:b/>
                <w:bCs/>
                <w:color w:val="000000"/>
                <w:lang w:eastAsia="pl-PL"/>
              </w:rPr>
              <w:t xml:space="preserve"> </w:t>
            </w:r>
            <w:r w:rsidRPr="00BE20AD">
              <w:rPr>
                <w:rFonts w:ascii="Times New Roman" w:eastAsia="Times New Roman" w:hAnsi="Times New Roman" w:cs="Times New Roman"/>
                <w:color w:val="000000"/>
                <w:lang w:eastAsia="pl-PL"/>
              </w:rPr>
              <w:t xml:space="preserve">Pojemność  brutto/ netto –361/345 l </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Wymiary zewn. w mm. ( SxGxW) -597/615/2003 </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BE20AD" w:rsidRDefault="00245E37"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Zużycie energii w ciągu 24 h –1,8kWh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245E37"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1,8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Układ chłodzenia :chłodziarka –dynamiczny, zamrażarka –statyczny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Odszranianie : chłodziarka -automatyczne, zamrażarka –manualne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Zakres temperatury :chłodziarka –od +3 °C do +16°C zamrażarka -od -9 °C do -30 °C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Kolor obudowy biały, drzwi-pełne, materiał wnętrza –tworzywo sztuczne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Rodzaj sterowania –elektroniczne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Wyświetlacz -zewnętrzny cyfrowy  -tak,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Alarm dźwiękowy i optyczny</w:t>
            </w:r>
            <w:r w:rsidRPr="00BE20AD">
              <w:rPr>
                <w:rFonts w:ascii="Times New Roman" w:eastAsia="Times New Roman" w:hAnsi="Times New Roman" w:cs="Times New Roman"/>
                <w:bCs/>
                <w:color w:val="000000"/>
                <w:lang w:eastAsia="pl-PL"/>
              </w:rPr>
              <w:tab/>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EC1F53">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Interfejs RS 485 lub równoważny +styk dodatkowy</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EC1F53">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F2859"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F2859" w:rsidRPr="008A7E6F" w:rsidRDefault="008F2859"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F2859" w:rsidRPr="00BE20AD" w:rsidRDefault="008F2859"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Na wyposażeniu zamek </w:t>
            </w:r>
          </w:p>
        </w:tc>
        <w:tc>
          <w:tcPr>
            <w:tcW w:w="1560" w:type="dxa"/>
            <w:tcBorders>
              <w:top w:val="single" w:sz="4" w:space="0" w:color="000000"/>
              <w:left w:val="single" w:sz="4" w:space="0" w:color="auto"/>
              <w:bottom w:val="single" w:sz="4" w:space="0" w:color="000000"/>
            </w:tcBorders>
            <w:shd w:val="clear" w:color="auto" w:fill="auto"/>
            <w:vAlign w:val="center"/>
          </w:tcPr>
          <w:p w:rsidR="008F2859" w:rsidRPr="008A7E6F" w:rsidRDefault="008F2859"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F2859" w:rsidRPr="008A7E6F" w:rsidRDefault="008F2859"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8F2859" w:rsidRPr="008A7E6F" w:rsidRDefault="008F2859"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32697"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832697" w:rsidRPr="008A7E6F" w:rsidRDefault="00832697"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32697"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32697"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60"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32697"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60"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p w:rsidR="00832697" w:rsidRPr="00DC0D0E" w:rsidRDefault="00832697"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32697" w:rsidRPr="00DC0D0E" w:rsidRDefault="00832697"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75733C" w:rsidRPr="00B14FD0" w:rsidRDefault="0075733C"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3C7731" w:rsidRDefault="003C7731" w:rsidP="008A7E6F">
      <w:pPr>
        <w:suppressAutoHyphens/>
        <w:spacing w:after="120" w:line="240" w:lineRule="auto"/>
        <w:jc w:val="center"/>
        <w:rPr>
          <w:rFonts w:ascii="Times New Roman" w:eastAsia="Times New Roman" w:hAnsi="Times New Roman" w:cs="Times New Roman"/>
          <w:b/>
          <w:sz w:val="24"/>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7461D">
      <w:pPr>
        <w:suppressAutoHyphens/>
        <w:spacing w:after="0" w:line="240" w:lineRule="auto"/>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12" w:rsidRDefault="004A1412" w:rsidP="002B10C5">
      <w:pPr>
        <w:spacing w:after="0" w:line="240" w:lineRule="auto"/>
      </w:pPr>
      <w:r>
        <w:separator/>
      </w:r>
    </w:p>
  </w:endnote>
  <w:endnote w:type="continuationSeparator" w:id="0">
    <w:p w:rsidR="004A1412" w:rsidRDefault="004A141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D66A12" w:rsidRDefault="00D66A12">
        <w:pPr>
          <w:pStyle w:val="Stopka"/>
          <w:jc w:val="right"/>
        </w:pPr>
        <w:r>
          <w:fldChar w:fldCharType="begin"/>
        </w:r>
        <w:r>
          <w:instrText>PAGE   \* MERGEFORMAT</w:instrText>
        </w:r>
        <w:r>
          <w:fldChar w:fldCharType="separate"/>
        </w:r>
        <w:r w:rsidR="003F210A">
          <w:rPr>
            <w:noProof/>
          </w:rPr>
          <w:t>14</w:t>
        </w:r>
        <w:r>
          <w:fldChar w:fldCharType="end"/>
        </w:r>
      </w:p>
    </w:sdtContent>
  </w:sdt>
  <w:p w:rsidR="00D66A12" w:rsidRDefault="00D66A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12" w:rsidRDefault="004A1412" w:rsidP="002B10C5">
      <w:pPr>
        <w:spacing w:after="0" w:line="240" w:lineRule="auto"/>
      </w:pPr>
      <w:r>
        <w:separator/>
      </w:r>
    </w:p>
  </w:footnote>
  <w:footnote w:type="continuationSeparator" w:id="0">
    <w:p w:rsidR="004A1412" w:rsidRDefault="004A141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A12" w:rsidRDefault="00D66A12" w:rsidP="000800FB">
    <w:pPr>
      <w:pStyle w:val="Nagwek"/>
      <w:jc w:val="center"/>
    </w:pPr>
  </w:p>
  <w:p w:rsidR="00D66A12" w:rsidRDefault="00D66A12"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D66A12" w:rsidRDefault="00D66A12" w:rsidP="00CD57DA">
    <w:pPr>
      <w:tabs>
        <w:tab w:val="center" w:pos="4536"/>
        <w:tab w:val="right" w:pos="14040"/>
      </w:tabs>
      <w:rPr>
        <w:rFonts w:ascii="Garamond" w:hAnsi="Garamond"/>
      </w:rPr>
    </w:pPr>
    <w:r w:rsidRPr="009342CB">
      <w:rPr>
        <w:rFonts w:ascii="Garamond" w:hAnsi="Garamond"/>
        <w:color w:val="000000"/>
        <w:lang w:bidi="hi-IN"/>
      </w:rPr>
      <w:t>DFP.</w:t>
    </w:r>
    <w:r>
      <w:rPr>
        <w:rFonts w:ascii="Garamond" w:hAnsi="Garamond"/>
        <w:color w:val="000000"/>
        <w:lang w:bidi="hi-IN"/>
      </w:rPr>
      <w:t>271.45.2019.AJ</w:t>
    </w:r>
    <w:r>
      <w:rPr>
        <w:rFonts w:ascii="Garamond" w:hAnsi="Garamond"/>
      </w:rPr>
      <w:tab/>
    </w:r>
    <w:r>
      <w:rPr>
        <w:rFonts w:ascii="Garamond" w:hAnsi="Garamond"/>
      </w:rPr>
      <w:tab/>
    </w:r>
    <w:r w:rsidRPr="00FF03BC">
      <w:rPr>
        <w:rFonts w:ascii="Garamond" w:hAnsi="Garamond"/>
      </w:rPr>
      <w:t>Załącznik nr 1a do specyfikacji</w:t>
    </w:r>
  </w:p>
  <w:p w:rsidR="00D66A12" w:rsidRPr="00CD57DA" w:rsidRDefault="00D66A12" w:rsidP="00CD57DA">
    <w:pPr>
      <w:tabs>
        <w:tab w:val="center" w:pos="4536"/>
        <w:tab w:val="right" w:pos="14040"/>
      </w:tabs>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16ABA"/>
    <w:rsid w:val="00032DA0"/>
    <w:rsid w:val="0003473F"/>
    <w:rsid w:val="00041E4B"/>
    <w:rsid w:val="000439CB"/>
    <w:rsid w:val="000472D7"/>
    <w:rsid w:val="00062621"/>
    <w:rsid w:val="00063146"/>
    <w:rsid w:val="0006612C"/>
    <w:rsid w:val="000800FB"/>
    <w:rsid w:val="00082567"/>
    <w:rsid w:val="000872C6"/>
    <w:rsid w:val="00087514"/>
    <w:rsid w:val="000A01C5"/>
    <w:rsid w:val="000A42E2"/>
    <w:rsid w:val="000B3F15"/>
    <w:rsid w:val="000C38A6"/>
    <w:rsid w:val="000C5E40"/>
    <w:rsid w:val="000D0B99"/>
    <w:rsid w:val="000D51A0"/>
    <w:rsid w:val="000E2502"/>
    <w:rsid w:val="000E296E"/>
    <w:rsid w:val="00106FA1"/>
    <w:rsid w:val="00107E9C"/>
    <w:rsid w:val="001245E3"/>
    <w:rsid w:val="00127C35"/>
    <w:rsid w:val="00153000"/>
    <w:rsid w:val="001703BB"/>
    <w:rsid w:val="00186665"/>
    <w:rsid w:val="00187873"/>
    <w:rsid w:val="001903D2"/>
    <w:rsid w:val="00195D24"/>
    <w:rsid w:val="001A26B2"/>
    <w:rsid w:val="001C5AC0"/>
    <w:rsid w:val="001C6219"/>
    <w:rsid w:val="001D150B"/>
    <w:rsid w:val="001D7920"/>
    <w:rsid w:val="001F722D"/>
    <w:rsid w:val="001F741A"/>
    <w:rsid w:val="00224229"/>
    <w:rsid w:val="00226290"/>
    <w:rsid w:val="00226C7E"/>
    <w:rsid w:val="00230493"/>
    <w:rsid w:val="00230982"/>
    <w:rsid w:val="002418CF"/>
    <w:rsid w:val="00243245"/>
    <w:rsid w:val="00245E37"/>
    <w:rsid w:val="00252F4E"/>
    <w:rsid w:val="00264D89"/>
    <w:rsid w:val="00275E43"/>
    <w:rsid w:val="002764C3"/>
    <w:rsid w:val="00281C87"/>
    <w:rsid w:val="00282E5A"/>
    <w:rsid w:val="00297630"/>
    <w:rsid w:val="002A5FDF"/>
    <w:rsid w:val="002B1075"/>
    <w:rsid w:val="002B10C5"/>
    <w:rsid w:val="002E6120"/>
    <w:rsid w:val="002E7641"/>
    <w:rsid w:val="00312092"/>
    <w:rsid w:val="00313DBD"/>
    <w:rsid w:val="00315266"/>
    <w:rsid w:val="0031723C"/>
    <w:rsid w:val="00330BAA"/>
    <w:rsid w:val="00336D33"/>
    <w:rsid w:val="003410EA"/>
    <w:rsid w:val="0034340E"/>
    <w:rsid w:val="0035006A"/>
    <w:rsid w:val="003502EB"/>
    <w:rsid w:val="00361E18"/>
    <w:rsid w:val="00367ED8"/>
    <w:rsid w:val="00377587"/>
    <w:rsid w:val="003816D4"/>
    <w:rsid w:val="00386BDE"/>
    <w:rsid w:val="003870C0"/>
    <w:rsid w:val="00396262"/>
    <w:rsid w:val="00397214"/>
    <w:rsid w:val="003A130B"/>
    <w:rsid w:val="003A5949"/>
    <w:rsid w:val="003A61A6"/>
    <w:rsid w:val="003C7731"/>
    <w:rsid w:val="003D437E"/>
    <w:rsid w:val="003F210A"/>
    <w:rsid w:val="003F25EF"/>
    <w:rsid w:val="00416DBD"/>
    <w:rsid w:val="00420195"/>
    <w:rsid w:val="00431206"/>
    <w:rsid w:val="00444EC2"/>
    <w:rsid w:val="004537A6"/>
    <w:rsid w:val="00482C2F"/>
    <w:rsid w:val="004950AC"/>
    <w:rsid w:val="004A1412"/>
    <w:rsid w:val="004A3639"/>
    <w:rsid w:val="004A4815"/>
    <w:rsid w:val="004A4DB7"/>
    <w:rsid w:val="004A5A93"/>
    <w:rsid w:val="004B19AD"/>
    <w:rsid w:val="004B5E68"/>
    <w:rsid w:val="004D22FC"/>
    <w:rsid w:val="004D3253"/>
    <w:rsid w:val="004D4C72"/>
    <w:rsid w:val="004D6C65"/>
    <w:rsid w:val="004E5E31"/>
    <w:rsid w:val="00505CFB"/>
    <w:rsid w:val="0053297A"/>
    <w:rsid w:val="0054058A"/>
    <w:rsid w:val="005439ED"/>
    <w:rsid w:val="0054634F"/>
    <w:rsid w:val="005518B8"/>
    <w:rsid w:val="0055480B"/>
    <w:rsid w:val="0055762C"/>
    <w:rsid w:val="0057034C"/>
    <w:rsid w:val="00582266"/>
    <w:rsid w:val="005838E5"/>
    <w:rsid w:val="00585CE5"/>
    <w:rsid w:val="00595A76"/>
    <w:rsid w:val="005A233B"/>
    <w:rsid w:val="005A6E64"/>
    <w:rsid w:val="005C2DEE"/>
    <w:rsid w:val="005C6D9B"/>
    <w:rsid w:val="005E5071"/>
    <w:rsid w:val="005E5766"/>
    <w:rsid w:val="005F1200"/>
    <w:rsid w:val="00602393"/>
    <w:rsid w:val="00604D5A"/>
    <w:rsid w:val="00617EC5"/>
    <w:rsid w:val="006309BF"/>
    <w:rsid w:val="006359AC"/>
    <w:rsid w:val="006472AB"/>
    <w:rsid w:val="00647553"/>
    <w:rsid w:val="006476BE"/>
    <w:rsid w:val="00660D6E"/>
    <w:rsid w:val="00662669"/>
    <w:rsid w:val="00681227"/>
    <w:rsid w:val="00682BFE"/>
    <w:rsid w:val="006C132C"/>
    <w:rsid w:val="006C703C"/>
    <w:rsid w:val="006E09BB"/>
    <w:rsid w:val="006F4B69"/>
    <w:rsid w:val="00713902"/>
    <w:rsid w:val="00716F0E"/>
    <w:rsid w:val="00724B58"/>
    <w:rsid w:val="00737C2B"/>
    <w:rsid w:val="00741D21"/>
    <w:rsid w:val="007475D7"/>
    <w:rsid w:val="00751E74"/>
    <w:rsid w:val="00751EE5"/>
    <w:rsid w:val="0075733C"/>
    <w:rsid w:val="00782D28"/>
    <w:rsid w:val="00795D24"/>
    <w:rsid w:val="007A43C7"/>
    <w:rsid w:val="007B4693"/>
    <w:rsid w:val="007B48BF"/>
    <w:rsid w:val="007B4904"/>
    <w:rsid w:val="007B5EFF"/>
    <w:rsid w:val="007B64B7"/>
    <w:rsid w:val="007C42CC"/>
    <w:rsid w:val="007D2398"/>
    <w:rsid w:val="007D5E92"/>
    <w:rsid w:val="007E240F"/>
    <w:rsid w:val="007E41E1"/>
    <w:rsid w:val="007E4DA9"/>
    <w:rsid w:val="008028E8"/>
    <w:rsid w:val="0082224E"/>
    <w:rsid w:val="008253A3"/>
    <w:rsid w:val="00827157"/>
    <w:rsid w:val="008273A2"/>
    <w:rsid w:val="00832697"/>
    <w:rsid w:val="008518D5"/>
    <w:rsid w:val="0085403C"/>
    <w:rsid w:val="00855012"/>
    <w:rsid w:val="008612F0"/>
    <w:rsid w:val="008674A7"/>
    <w:rsid w:val="00877102"/>
    <w:rsid w:val="0088133C"/>
    <w:rsid w:val="008920BA"/>
    <w:rsid w:val="008A3B0A"/>
    <w:rsid w:val="008A4A8C"/>
    <w:rsid w:val="008A75B4"/>
    <w:rsid w:val="008A7E6F"/>
    <w:rsid w:val="008B0660"/>
    <w:rsid w:val="008B6348"/>
    <w:rsid w:val="008B79CC"/>
    <w:rsid w:val="008D4A4F"/>
    <w:rsid w:val="008E4B96"/>
    <w:rsid w:val="008E779E"/>
    <w:rsid w:val="008F2859"/>
    <w:rsid w:val="008F357D"/>
    <w:rsid w:val="0090018A"/>
    <w:rsid w:val="009029F8"/>
    <w:rsid w:val="00907DC8"/>
    <w:rsid w:val="00914129"/>
    <w:rsid w:val="00922BE9"/>
    <w:rsid w:val="00925ECB"/>
    <w:rsid w:val="009319E1"/>
    <w:rsid w:val="009324AF"/>
    <w:rsid w:val="0093379E"/>
    <w:rsid w:val="00940170"/>
    <w:rsid w:val="009418B4"/>
    <w:rsid w:val="00953659"/>
    <w:rsid w:val="009654CF"/>
    <w:rsid w:val="00966E35"/>
    <w:rsid w:val="00973978"/>
    <w:rsid w:val="00974E86"/>
    <w:rsid w:val="00980A6D"/>
    <w:rsid w:val="00984712"/>
    <w:rsid w:val="00990671"/>
    <w:rsid w:val="009943A2"/>
    <w:rsid w:val="009A2FE1"/>
    <w:rsid w:val="009A4A4B"/>
    <w:rsid w:val="009A5515"/>
    <w:rsid w:val="009B0ED9"/>
    <w:rsid w:val="009B2E4B"/>
    <w:rsid w:val="009B600A"/>
    <w:rsid w:val="009C0147"/>
    <w:rsid w:val="009D51C7"/>
    <w:rsid w:val="00A010C4"/>
    <w:rsid w:val="00A06BA0"/>
    <w:rsid w:val="00A12E1A"/>
    <w:rsid w:val="00A31FEF"/>
    <w:rsid w:val="00A37445"/>
    <w:rsid w:val="00A609DF"/>
    <w:rsid w:val="00A61441"/>
    <w:rsid w:val="00A67CC0"/>
    <w:rsid w:val="00A75281"/>
    <w:rsid w:val="00A8133F"/>
    <w:rsid w:val="00A821D9"/>
    <w:rsid w:val="00A827FC"/>
    <w:rsid w:val="00A83419"/>
    <w:rsid w:val="00AA4EE4"/>
    <w:rsid w:val="00AE0249"/>
    <w:rsid w:val="00AF3299"/>
    <w:rsid w:val="00AF7709"/>
    <w:rsid w:val="00B01C02"/>
    <w:rsid w:val="00B044F0"/>
    <w:rsid w:val="00B06439"/>
    <w:rsid w:val="00B10F4C"/>
    <w:rsid w:val="00B14FD0"/>
    <w:rsid w:val="00B2065F"/>
    <w:rsid w:val="00B20B77"/>
    <w:rsid w:val="00B32911"/>
    <w:rsid w:val="00B33D13"/>
    <w:rsid w:val="00B72884"/>
    <w:rsid w:val="00B80BC2"/>
    <w:rsid w:val="00B866E3"/>
    <w:rsid w:val="00B935A3"/>
    <w:rsid w:val="00BA1B97"/>
    <w:rsid w:val="00BC771B"/>
    <w:rsid w:val="00BD0E63"/>
    <w:rsid w:val="00BD6659"/>
    <w:rsid w:val="00BE20AD"/>
    <w:rsid w:val="00BE7B7B"/>
    <w:rsid w:val="00BF6890"/>
    <w:rsid w:val="00BF6FA4"/>
    <w:rsid w:val="00C0379C"/>
    <w:rsid w:val="00C10E44"/>
    <w:rsid w:val="00C253BF"/>
    <w:rsid w:val="00C2669F"/>
    <w:rsid w:val="00C55181"/>
    <w:rsid w:val="00C62F9D"/>
    <w:rsid w:val="00C64C0B"/>
    <w:rsid w:val="00C67B28"/>
    <w:rsid w:val="00C7461D"/>
    <w:rsid w:val="00C75220"/>
    <w:rsid w:val="00C8303C"/>
    <w:rsid w:val="00C83FFD"/>
    <w:rsid w:val="00C84DE2"/>
    <w:rsid w:val="00C953A5"/>
    <w:rsid w:val="00CC1C73"/>
    <w:rsid w:val="00CC22CF"/>
    <w:rsid w:val="00CD5141"/>
    <w:rsid w:val="00CD57DA"/>
    <w:rsid w:val="00CD64E3"/>
    <w:rsid w:val="00CE0BB7"/>
    <w:rsid w:val="00CE31C4"/>
    <w:rsid w:val="00CF1D8D"/>
    <w:rsid w:val="00CF2D81"/>
    <w:rsid w:val="00CF3443"/>
    <w:rsid w:val="00D10DF0"/>
    <w:rsid w:val="00D1524D"/>
    <w:rsid w:val="00D15933"/>
    <w:rsid w:val="00D15F1D"/>
    <w:rsid w:val="00D2729D"/>
    <w:rsid w:val="00D34B80"/>
    <w:rsid w:val="00D43B99"/>
    <w:rsid w:val="00D44A3C"/>
    <w:rsid w:val="00D44B05"/>
    <w:rsid w:val="00D522EB"/>
    <w:rsid w:val="00D61D89"/>
    <w:rsid w:val="00D66A12"/>
    <w:rsid w:val="00D73EB9"/>
    <w:rsid w:val="00D83B61"/>
    <w:rsid w:val="00D93C7F"/>
    <w:rsid w:val="00D97F42"/>
    <w:rsid w:val="00DA12A3"/>
    <w:rsid w:val="00DA1FA2"/>
    <w:rsid w:val="00DA4169"/>
    <w:rsid w:val="00DA6106"/>
    <w:rsid w:val="00DC0D0E"/>
    <w:rsid w:val="00DC0D2C"/>
    <w:rsid w:val="00DC4AAA"/>
    <w:rsid w:val="00DC7F16"/>
    <w:rsid w:val="00DF2B72"/>
    <w:rsid w:val="00DF3D22"/>
    <w:rsid w:val="00E0039A"/>
    <w:rsid w:val="00E012EF"/>
    <w:rsid w:val="00E01BEB"/>
    <w:rsid w:val="00E24749"/>
    <w:rsid w:val="00E27249"/>
    <w:rsid w:val="00E350B5"/>
    <w:rsid w:val="00E4280D"/>
    <w:rsid w:val="00E42DA8"/>
    <w:rsid w:val="00E504BC"/>
    <w:rsid w:val="00E50DAF"/>
    <w:rsid w:val="00E54929"/>
    <w:rsid w:val="00E64DF6"/>
    <w:rsid w:val="00E72C94"/>
    <w:rsid w:val="00E85B21"/>
    <w:rsid w:val="00EA2BCD"/>
    <w:rsid w:val="00EA5FDC"/>
    <w:rsid w:val="00EA6DEC"/>
    <w:rsid w:val="00EA7692"/>
    <w:rsid w:val="00EB5E99"/>
    <w:rsid w:val="00EC18E8"/>
    <w:rsid w:val="00EC1F53"/>
    <w:rsid w:val="00EC6DB9"/>
    <w:rsid w:val="00EC7C3F"/>
    <w:rsid w:val="00ED5D84"/>
    <w:rsid w:val="00EE110F"/>
    <w:rsid w:val="00EE37A8"/>
    <w:rsid w:val="00EE4173"/>
    <w:rsid w:val="00EF0AFB"/>
    <w:rsid w:val="00EF562F"/>
    <w:rsid w:val="00F32718"/>
    <w:rsid w:val="00F33599"/>
    <w:rsid w:val="00F33DDA"/>
    <w:rsid w:val="00F34EF1"/>
    <w:rsid w:val="00F4576E"/>
    <w:rsid w:val="00F5298A"/>
    <w:rsid w:val="00F61FA1"/>
    <w:rsid w:val="00F65B8E"/>
    <w:rsid w:val="00F85098"/>
    <w:rsid w:val="00F95A0E"/>
    <w:rsid w:val="00F96703"/>
    <w:rsid w:val="00FA2BC1"/>
    <w:rsid w:val="00FA3DE1"/>
    <w:rsid w:val="00FA424E"/>
    <w:rsid w:val="00FA47B5"/>
    <w:rsid w:val="00FA72BE"/>
    <w:rsid w:val="00FC5803"/>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916979-5F92-404E-B3AF-38615E52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379">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87015379">
      <w:bodyDiv w:val="1"/>
      <w:marLeft w:val="0"/>
      <w:marRight w:val="0"/>
      <w:marTop w:val="0"/>
      <w:marBottom w:val="0"/>
      <w:divBdr>
        <w:top w:val="none" w:sz="0" w:space="0" w:color="auto"/>
        <w:left w:val="none" w:sz="0" w:space="0" w:color="auto"/>
        <w:bottom w:val="none" w:sz="0" w:space="0" w:color="auto"/>
        <w:right w:val="none" w:sz="0" w:space="0" w:color="auto"/>
      </w:divBdr>
    </w:div>
    <w:div w:id="59513426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40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8421-77B6-43E4-8A0B-21E1946D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1584</Words>
  <Characters>9506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2</cp:revision>
  <cp:lastPrinted>2019-06-05T07:02:00Z</cp:lastPrinted>
  <dcterms:created xsi:type="dcterms:W3CDTF">2019-06-17T07:14:00Z</dcterms:created>
  <dcterms:modified xsi:type="dcterms:W3CDTF">2019-06-17T07:14:00Z</dcterms:modified>
</cp:coreProperties>
</file>