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30" w:rsidRPr="008D396A" w:rsidRDefault="00F77E30" w:rsidP="008D396A">
      <w:pPr>
        <w:pStyle w:val="Tekstpodstawowy"/>
        <w:rPr>
          <w:rFonts w:ascii="Century Gothic" w:hAnsi="Century Gothic"/>
          <w:b/>
          <w:szCs w:val="20"/>
          <w:lang w:val="pl-PL"/>
        </w:rPr>
      </w:pPr>
      <w:r w:rsidRPr="008D396A">
        <w:rPr>
          <w:rFonts w:ascii="Century Gothic" w:hAnsi="Century Gothic"/>
          <w:b/>
          <w:szCs w:val="20"/>
        </w:rPr>
        <w:t>Cześć 2</w:t>
      </w:r>
    </w:p>
    <w:p w:rsidR="008D396A" w:rsidRDefault="008D396A" w:rsidP="008D396A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8D396A" w:rsidRPr="008D396A" w:rsidRDefault="008D396A" w:rsidP="008D396A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1</w:t>
      </w:r>
    </w:p>
    <w:p w:rsidR="00F77E30" w:rsidRDefault="00F77E30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>Zakres czynności wymaganych do obsługi serwisowej (przeglądy i naprawy bez części zamiennych)</w:t>
      </w:r>
    </w:p>
    <w:p w:rsidR="008D396A" w:rsidRPr="008D396A" w:rsidRDefault="008D396A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8D396A" w:rsidRPr="008D396A" w:rsidTr="008D396A">
        <w:trPr>
          <w:trHeight w:val="495"/>
        </w:trPr>
        <w:tc>
          <w:tcPr>
            <w:tcW w:w="9180" w:type="dxa"/>
            <w:gridSpan w:val="2"/>
            <w:vAlign w:val="center"/>
          </w:tcPr>
          <w:p w:rsidR="008D396A" w:rsidRPr="008D396A" w:rsidRDefault="008D396A" w:rsidP="008D396A">
            <w:pPr>
              <w:pStyle w:val="Tekstpodstawowy"/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</w:pPr>
            <w:r w:rsidRPr="008D396A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8D396A" w:rsidRPr="008D396A" w:rsidTr="008D396A">
        <w:trPr>
          <w:trHeight w:val="416"/>
        </w:trPr>
        <w:tc>
          <w:tcPr>
            <w:tcW w:w="817" w:type="dxa"/>
            <w:vAlign w:val="center"/>
          </w:tcPr>
          <w:p w:rsidR="008D396A" w:rsidRPr="008D396A" w:rsidRDefault="008D396A" w:rsidP="008D396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D396A">
              <w:rPr>
                <w:rFonts w:ascii="Century Gothic" w:hAnsi="Century Gothic" w:cs="Arial"/>
                <w:sz w:val="18"/>
                <w:szCs w:val="18"/>
              </w:rPr>
              <w:t>Poz. 1</w:t>
            </w:r>
          </w:p>
        </w:tc>
        <w:tc>
          <w:tcPr>
            <w:tcW w:w="8363" w:type="dxa"/>
            <w:vAlign w:val="center"/>
          </w:tcPr>
          <w:p w:rsidR="008D396A" w:rsidRPr="008D396A" w:rsidRDefault="008D396A" w:rsidP="008D396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8D396A">
              <w:rPr>
                <w:rFonts w:ascii="Century Gothic" w:hAnsi="Century Gothic" w:cs="Arial"/>
                <w:sz w:val="18"/>
                <w:szCs w:val="18"/>
              </w:rPr>
              <w:t>Symbia</w:t>
            </w:r>
            <w:proofErr w:type="spellEnd"/>
            <w:r w:rsidRPr="008D396A">
              <w:rPr>
                <w:rFonts w:ascii="Century Gothic" w:hAnsi="Century Gothic" w:cs="Arial"/>
                <w:sz w:val="18"/>
                <w:szCs w:val="18"/>
              </w:rPr>
              <w:t xml:space="preserve"> T16, nr 1067</w:t>
            </w:r>
          </w:p>
        </w:tc>
      </w:tr>
    </w:tbl>
    <w:p w:rsidR="00F77E30" w:rsidRPr="008D396A" w:rsidRDefault="00F77E30" w:rsidP="008D396A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  <w:gridCol w:w="1328"/>
        <w:gridCol w:w="1695"/>
        <w:gridCol w:w="1837"/>
      </w:tblGrid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F77E30" w:rsidRPr="00365A16" w:rsidTr="003B14D4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D396A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wykonywanie min. 2 przeglądów okresowych na rok (</w:t>
            </w:r>
            <w:proofErr w:type="spellStart"/>
            <w:r w:rsidRPr="00365A16">
              <w:rPr>
                <w:rFonts w:ascii="Century Gothic" w:hAnsi="Century Gothic" w:cs="Arial"/>
                <w:sz w:val="18"/>
                <w:szCs w:val="18"/>
              </w:rPr>
              <w:t>Symbia</w:t>
            </w:r>
            <w:proofErr w:type="spellEnd"/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T16) obejmującego czynności wymagane przez producenta 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JAKOŚCI: obrazu, wartości pomiarowych i aplikacyjnych, oraz przeprowadzenie czynności korygujących – ustawienie i regulacja odpowiednich wartości nastawień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D396A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  <w:lang w:val="pl-PL"/>
              </w:rPr>
              <w:t>czas podjęcia interwencji serwisu od wezwania faksem lub telefonicznie – max. 2 robocze dni z uwzględnieniem godzin pracy serwisu: pomiędzy 8:00 a 17:00, od poniedziałku do piątku z wyłączeniem dni wolnych ustawowo od pracy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 części zamiennych nie jest zawarty w cenie oferty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 przypadku konieczności wymiany części zamiennych użytkownik otrzyma ofertę cenową w ciągu 2 dni roboczych od momentu zdiagnozowania usterki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Naprawa z użyciem części zamiennych zostanie zakończona w ciągu maksymalnie 7 dni roboczych od potwierdzenia oferty przez Zamawiającego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8D396A">
              <w:rPr>
                <w:rFonts w:ascii="Century Gothic" w:hAnsi="Century Gothic"/>
                <w:sz w:val="18"/>
                <w:szCs w:val="18"/>
              </w:rPr>
              <w:t>Pozostałe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8" w:history="1">
              <w:r w:rsidRPr="00365A16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32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695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77E30" w:rsidRPr="00365A16" w:rsidRDefault="00F77E30" w:rsidP="00F77E30">
      <w:pPr>
        <w:rPr>
          <w:rFonts w:ascii="Century Gothic" w:hAnsi="Century Gothic"/>
          <w:sz w:val="18"/>
          <w:szCs w:val="18"/>
        </w:rPr>
      </w:pPr>
    </w:p>
    <w:p w:rsidR="00F77E30" w:rsidRPr="008D396A" w:rsidRDefault="008D396A" w:rsidP="00F77E30">
      <w:pPr>
        <w:rPr>
          <w:rFonts w:ascii="Century Gothic" w:hAnsi="Century Gothic"/>
          <w:b/>
          <w:sz w:val="18"/>
          <w:szCs w:val="18"/>
        </w:rPr>
      </w:pPr>
      <w:r w:rsidRPr="008D396A">
        <w:rPr>
          <w:rFonts w:ascii="Century Gothic" w:hAnsi="Century Gothic"/>
          <w:b/>
          <w:sz w:val="18"/>
          <w:szCs w:val="18"/>
        </w:rPr>
        <w:t xml:space="preserve">Poz. </w:t>
      </w:r>
      <w:r w:rsidR="001E3918">
        <w:rPr>
          <w:rFonts w:ascii="Century Gothic" w:hAnsi="Century Gothic"/>
          <w:b/>
          <w:sz w:val="18"/>
          <w:szCs w:val="18"/>
        </w:rPr>
        <w:t>2-4</w:t>
      </w:r>
    </w:p>
    <w:p w:rsidR="00F77E30" w:rsidRDefault="00F77E30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>Zakres czynności wymaganych do obsługi serwisowej (przeglądy i naprawy z częściami zamiennymi łącznie z lampami RTG):</w:t>
      </w:r>
    </w:p>
    <w:p w:rsidR="001E3918" w:rsidRPr="001E3918" w:rsidRDefault="001E3918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1E3918" w:rsidRPr="001E3918" w:rsidTr="001E3918">
        <w:trPr>
          <w:trHeight w:val="402"/>
        </w:trPr>
        <w:tc>
          <w:tcPr>
            <w:tcW w:w="9322" w:type="dxa"/>
            <w:gridSpan w:val="2"/>
            <w:vAlign w:val="center"/>
          </w:tcPr>
          <w:p w:rsidR="001E3918" w:rsidRPr="001E3918" w:rsidRDefault="001E3918" w:rsidP="001E3918">
            <w:pPr>
              <w:pStyle w:val="Tekstpodstawowy"/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</w:pPr>
            <w:r w:rsidRPr="001E3918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1E3918" w:rsidRPr="001A1797" w:rsidTr="001E3918">
        <w:trPr>
          <w:trHeight w:val="462"/>
        </w:trPr>
        <w:tc>
          <w:tcPr>
            <w:tcW w:w="817" w:type="dxa"/>
            <w:vAlign w:val="center"/>
          </w:tcPr>
          <w:p w:rsidR="001E3918" w:rsidRPr="001E3918" w:rsidRDefault="001E3918" w:rsidP="001E3918">
            <w:pPr>
              <w:pStyle w:val="Tekstpodstawowy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>Poz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>. 2</w:t>
            </w:r>
          </w:p>
        </w:tc>
        <w:tc>
          <w:tcPr>
            <w:tcW w:w="8505" w:type="dxa"/>
            <w:vAlign w:val="center"/>
          </w:tcPr>
          <w:p w:rsidR="001E3918" w:rsidRPr="001E3918" w:rsidRDefault="001E3918" w:rsidP="001E3918">
            <w:pPr>
              <w:pStyle w:val="Tekstpodstawowy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>angiograf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Axiom </w:t>
            </w: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>Artis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>dTc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nr ser. 46149</w:t>
            </w:r>
          </w:p>
        </w:tc>
      </w:tr>
      <w:tr w:rsidR="001E3918" w:rsidRPr="001A1797" w:rsidTr="001E3918">
        <w:trPr>
          <w:trHeight w:val="412"/>
        </w:trPr>
        <w:tc>
          <w:tcPr>
            <w:tcW w:w="817" w:type="dxa"/>
            <w:vAlign w:val="center"/>
          </w:tcPr>
          <w:p w:rsidR="001E3918" w:rsidRPr="001E3918" w:rsidRDefault="001E3918" w:rsidP="001E3918">
            <w:pPr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</w:pP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Poz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. 3</w:t>
            </w:r>
          </w:p>
        </w:tc>
        <w:tc>
          <w:tcPr>
            <w:tcW w:w="8505" w:type="dxa"/>
            <w:vAlign w:val="center"/>
          </w:tcPr>
          <w:p w:rsidR="001E3918" w:rsidRPr="001E3918" w:rsidRDefault="001E3918" w:rsidP="001E3918">
            <w:pPr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</w:pP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angiograf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 xml:space="preserve"> Axiom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Artis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 xml:space="preserve"> Zee nr ser. 137214</w:t>
            </w:r>
          </w:p>
        </w:tc>
      </w:tr>
      <w:tr w:rsidR="001E3918" w:rsidRPr="001E3918" w:rsidTr="001E3918">
        <w:trPr>
          <w:trHeight w:val="404"/>
        </w:trPr>
        <w:tc>
          <w:tcPr>
            <w:tcW w:w="817" w:type="dxa"/>
            <w:vAlign w:val="center"/>
          </w:tcPr>
          <w:p w:rsidR="001E3918" w:rsidRPr="001E3918" w:rsidRDefault="001E3918" w:rsidP="001E3918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Poz. 4</w:t>
            </w:r>
          </w:p>
        </w:tc>
        <w:tc>
          <w:tcPr>
            <w:tcW w:w="8505" w:type="dxa"/>
            <w:vAlign w:val="center"/>
          </w:tcPr>
          <w:p w:rsidR="001E3918" w:rsidRPr="001E3918" w:rsidRDefault="001E3918" w:rsidP="001E3918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</w:rPr>
              <w:t>angiograf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</w:rPr>
              <w:t>Axiom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</w:rPr>
              <w:t xml:space="preserve"> Artis </w:t>
            </w:r>
            <w:proofErr w:type="spellStart"/>
            <w:r w:rsidRPr="001E3918">
              <w:rPr>
                <w:rFonts w:ascii="Century Gothic" w:hAnsi="Century Gothic" w:cs="Arial"/>
                <w:sz w:val="18"/>
                <w:szCs w:val="18"/>
              </w:rPr>
              <w:t>dTa</w:t>
            </w:r>
            <w:proofErr w:type="spellEnd"/>
            <w:r w:rsidRPr="001E3918">
              <w:rPr>
                <w:rFonts w:ascii="Century Gothic" w:hAnsi="Century Gothic" w:cs="Arial"/>
                <w:sz w:val="18"/>
                <w:szCs w:val="18"/>
              </w:rPr>
              <w:t xml:space="preserve"> nr 55716</w:t>
            </w:r>
          </w:p>
        </w:tc>
      </w:tr>
    </w:tbl>
    <w:p w:rsidR="00F77E30" w:rsidRPr="001E3918" w:rsidRDefault="00F77E30" w:rsidP="00F77E30">
      <w:pPr>
        <w:rPr>
          <w:rFonts w:ascii="Century Gothic" w:hAnsi="Century Gothic" w:cs="Arial"/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  <w:gridCol w:w="1418"/>
        <w:gridCol w:w="1701"/>
        <w:gridCol w:w="1701"/>
      </w:tblGrid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E566D1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wykonywanie co najmniej 2 przeglądów okresowych na rok obejmujących czynności wymagane przez producenta – termin przeglądów po ustaleniu z użytkownikiem aparatu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/>
                <w:sz w:val="18"/>
                <w:szCs w:val="18"/>
                <w:lang w:val="pl-PL"/>
              </w:rPr>
              <w:t>czas podjęcia interwencji serwisu od wezwania faksem lub telefonicznie – do 2 dni roboczych z uwzględnieniem godzin pracy serwisu: pomiędzy 8:00 a 17:00, od poniedziałku do piątku z wyłączeniem dni wolnych ustawowo od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 części zamiennych zawarty jest w cenie oferty (dotyczy to również ceny lampy RTG, oraz detektorów promieniowania)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czas zakończenia naprawy nie dłuższy niż 7 dni roboczych od momentu zgłoszenia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sz w:val="18"/>
                <w:szCs w:val="18"/>
              </w:rPr>
              <w:t>Zdalna Diagnostyka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stałe monitorowanie parametrów pracy aparatu, zdalna diagnostyka i naprawa (dotyczy aparatów wyposażonych w system zdalnej diagnostyki SRS)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sz w:val="18"/>
                <w:szCs w:val="18"/>
              </w:rPr>
              <w:t>Modyfikacje systemu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monitorowanie wypuszczanych przez producenta aktualizacji </w:t>
            </w:r>
            <w:proofErr w:type="spellStart"/>
            <w:r w:rsidRPr="00365A16">
              <w:rPr>
                <w:rFonts w:ascii="Century Gothic" w:hAnsi="Century Gothic" w:cs="Arial"/>
                <w:sz w:val="18"/>
                <w:szCs w:val="18"/>
              </w:rPr>
              <w:t>softwaera’u</w:t>
            </w:r>
            <w:proofErr w:type="spellEnd"/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systemowego i aplikacyjnego, oraz modyfikacji aparatu. Ustalenie terminu, przebiegu, oraz koordynowanie prac serwisu producenta w celu instalacji zalecanych aktualizacji. Odbiór aparatu po zakończeniu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stałe wsparcie aplikacyjne inżyniera serwisu w przypadku problemów z obsługą systemu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1E3918">
              <w:rPr>
                <w:rFonts w:ascii="Century Gothic" w:hAnsi="Century Gothic"/>
                <w:sz w:val="18"/>
                <w:szCs w:val="18"/>
              </w:rPr>
              <w:t>Pozostałe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9" w:history="1">
              <w:r w:rsidRPr="00365A16">
                <w:rPr>
                  <w:rStyle w:val="Hipercze"/>
                  <w:rFonts w:ascii="Century Gothic" w:hAnsi="Century Gothic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A1797" w:rsidRPr="001A1797" w:rsidTr="003B14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6" w:type="dxa"/>
            <w:vAlign w:val="center"/>
          </w:tcPr>
          <w:p w:rsidR="003B14D4" w:rsidRPr="001A1797" w:rsidRDefault="003B14D4" w:rsidP="003B14D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3B14D4" w:rsidRPr="001A1797" w:rsidRDefault="003B14D4" w:rsidP="003B14D4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A1797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 najmniej 3 miesiące gwarancji na wymienione części zamienne, liczonej od dnia ich zamontowania i uruchomienia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3B14D4" w:rsidRPr="001A1797" w:rsidRDefault="003B14D4" w:rsidP="003B14D4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A1797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tak, podać całkowitą liczbę miesięcy</w:t>
            </w:r>
          </w:p>
        </w:tc>
        <w:tc>
          <w:tcPr>
            <w:tcW w:w="1701" w:type="dxa"/>
            <w:vAlign w:val="center"/>
          </w:tcPr>
          <w:p w:rsidR="003B14D4" w:rsidRPr="001A1797" w:rsidRDefault="003B14D4" w:rsidP="003B14D4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14D4" w:rsidRPr="001A1797" w:rsidRDefault="003B14D4" w:rsidP="003B14D4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</w:tbl>
    <w:p w:rsidR="00F77E30" w:rsidRPr="00365A16" w:rsidRDefault="00F77E30" w:rsidP="00F77E30">
      <w:pPr>
        <w:pStyle w:val="Tekstpodstawowy"/>
        <w:rPr>
          <w:rFonts w:ascii="Century Gothic" w:hAnsi="Century Gothic"/>
          <w:b/>
          <w:sz w:val="18"/>
          <w:szCs w:val="18"/>
        </w:rPr>
      </w:pPr>
    </w:p>
    <w:p w:rsidR="00F77E30" w:rsidRPr="001E3918" w:rsidRDefault="001E3918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5-8</w:t>
      </w:r>
    </w:p>
    <w:p w:rsidR="00F77E30" w:rsidRDefault="00F77E30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>Zakres czynności wymaganych do obsługi serwisowej (przeglądy i naprawy bez części zamiennych):</w:t>
      </w:r>
    </w:p>
    <w:p w:rsidR="001E3918" w:rsidRPr="001E3918" w:rsidRDefault="001E3918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189"/>
      </w:tblGrid>
      <w:tr w:rsidR="001E3918" w:rsidRPr="001E3918" w:rsidTr="001E3918">
        <w:trPr>
          <w:trHeight w:val="503"/>
        </w:trPr>
        <w:tc>
          <w:tcPr>
            <w:tcW w:w="9006" w:type="dxa"/>
            <w:gridSpan w:val="2"/>
            <w:vAlign w:val="center"/>
          </w:tcPr>
          <w:p w:rsidR="001E3918" w:rsidRPr="001E3918" w:rsidRDefault="001E3918" w:rsidP="001E3918">
            <w:pPr>
              <w:pStyle w:val="Tekstpodstawowy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val="pl-PL"/>
              </w:rPr>
            </w:pPr>
            <w:r w:rsidRPr="001E3918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1E3918" w:rsidRPr="001E3918" w:rsidTr="00E566D1">
        <w:trPr>
          <w:trHeight w:val="411"/>
        </w:trPr>
        <w:tc>
          <w:tcPr>
            <w:tcW w:w="817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Poz. 5</w:t>
            </w:r>
          </w:p>
        </w:tc>
        <w:tc>
          <w:tcPr>
            <w:tcW w:w="8189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stacja hemodynamiki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Cathcor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 nr 2510</w:t>
            </w:r>
          </w:p>
        </w:tc>
      </w:tr>
      <w:tr w:rsidR="001E3918" w:rsidRPr="001E3918" w:rsidTr="00E566D1">
        <w:trPr>
          <w:trHeight w:val="418"/>
        </w:trPr>
        <w:tc>
          <w:tcPr>
            <w:tcW w:w="817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Poz. 6</w:t>
            </w:r>
          </w:p>
        </w:tc>
        <w:tc>
          <w:tcPr>
            <w:tcW w:w="8189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stacja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syngo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 MM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Workplace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 nr 21938</w:t>
            </w:r>
          </w:p>
        </w:tc>
      </w:tr>
      <w:tr w:rsidR="001E3918" w:rsidRPr="001A1797" w:rsidTr="00E566D1">
        <w:trPr>
          <w:trHeight w:val="410"/>
        </w:trPr>
        <w:tc>
          <w:tcPr>
            <w:tcW w:w="817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Poz. 7</w:t>
            </w:r>
          </w:p>
        </w:tc>
        <w:tc>
          <w:tcPr>
            <w:tcW w:w="8189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</w:pP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stacja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 xml:space="preserve"> T Series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Procesing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>Worklpace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  <w:lang w:val="en-US"/>
              </w:rPr>
              <w:t xml:space="preserve"> nr 1224</w:t>
            </w:r>
          </w:p>
        </w:tc>
      </w:tr>
      <w:tr w:rsidR="001E3918" w:rsidRPr="001E3918" w:rsidTr="00E566D1">
        <w:trPr>
          <w:trHeight w:val="416"/>
        </w:trPr>
        <w:tc>
          <w:tcPr>
            <w:tcW w:w="817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Poz. 8</w:t>
            </w:r>
          </w:p>
        </w:tc>
        <w:tc>
          <w:tcPr>
            <w:tcW w:w="8189" w:type="dxa"/>
            <w:vAlign w:val="center"/>
          </w:tcPr>
          <w:p w:rsidR="001E3918" w:rsidRPr="001E3918" w:rsidRDefault="001E3918" w:rsidP="00E566D1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stacja </w:t>
            </w:r>
            <w:proofErr w:type="spellStart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>syngo</w:t>
            </w:r>
            <w:proofErr w:type="spellEnd"/>
            <w:r w:rsidRPr="001E3918">
              <w:rPr>
                <w:rFonts w:ascii="Century Gothic" w:hAnsi="Century Gothic" w:cs="Arial"/>
                <w:iCs/>
                <w:sz w:val="18"/>
                <w:szCs w:val="18"/>
              </w:rPr>
              <w:t xml:space="preserve"> MI nr 14047</w:t>
            </w:r>
          </w:p>
        </w:tc>
      </w:tr>
    </w:tbl>
    <w:p w:rsidR="00F77E30" w:rsidRPr="00365A16" w:rsidRDefault="00F77E30" w:rsidP="00F77E30">
      <w:pPr>
        <w:rPr>
          <w:rFonts w:ascii="Century Gothic" w:hAnsi="Century Gothic" w:cs="Arial"/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  <w:gridCol w:w="1418"/>
        <w:gridCol w:w="1701"/>
        <w:gridCol w:w="1701"/>
      </w:tblGrid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F77E30" w:rsidRPr="00365A16" w:rsidTr="003B14D4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pStyle w:val="Akapitzlist"/>
              <w:ind w:left="36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566D1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E566D1" w:rsidRPr="00E566D1" w:rsidRDefault="00E566D1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wykonywanie min. 1 przeglądu okresowego na rok obejmującego czynności wymagane przez producenta 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E566D1" w:rsidRPr="00E566D1" w:rsidRDefault="00E566D1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F77E30" w:rsidRPr="00E566D1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566D1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  <w:lang w:val="pl-PL"/>
              </w:rPr>
              <w:t>czas podjęcia interwencji serwisu od wezwania faksem lub telefonicznie – max. 2 dni roboczych z uwzględnieniem godzin pracy serwisu: pomiędzy 8:00 a 17:00, od poniedziałku do piątku z wyłączeniem dni wolnych ustawowo od pracy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 części zamiennych nie jest zawarty w cenie oferty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 przypadku konieczności wymiany części zamiennych użytkownik otrzyma ofertę cenową lub informację o braku części zamiennych w ciągu 2 dni z wyłączeniem dni ustawowo wolnych od pracy od momentu zdiagnozowania usterki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3B14D4">
        <w:tc>
          <w:tcPr>
            <w:tcW w:w="496" w:type="dxa"/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Czas dostawy części zamiennych i zakończenia naprawy nie dłuższy niż 7 dni roboczych od potwierdzenia oferty przez Zamawiającego z uwzględnieniem godzin pracy serwisu: pomiędzy 8:00 a 17:00, od poniedziałku do piątku z wyłączeniem dni wolnych ustawowo od pracy po potwierdzeniu oferty</w:t>
            </w:r>
          </w:p>
        </w:tc>
        <w:tc>
          <w:tcPr>
            <w:tcW w:w="1418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E566D1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E566D1">
              <w:rPr>
                <w:rFonts w:ascii="Century Gothic" w:hAnsi="Century Gothic"/>
                <w:sz w:val="18"/>
                <w:szCs w:val="18"/>
              </w:rPr>
              <w:t>Modyfikacje systemu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monitorowanie wypuszczanych przez producenta aktualizacji </w:t>
            </w:r>
            <w:proofErr w:type="spellStart"/>
            <w:r w:rsidRPr="00365A16">
              <w:rPr>
                <w:rFonts w:ascii="Century Gothic" w:hAnsi="Century Gothic"/>
                <w:sz w:val="18"/>
                <w:szCs w:val="18"/>
              </w:rPr>
              <w:t>softwaera’u</w:t>
            </w:r>
            <w:proofErr w:type="spellEnd"/>
            <w:r w:rsidRPr="00365A16">
              <w:rPr>
                <w:rFonts w:ascii="Century Gothic" w:hAnsi="Century Gothic"/>
                <w:sz w:val="18"/>
                <w:szCs w:val="18"/>
              </w:rPr>
              <w:t xml:space="preserve"> systemowego i aplikacyjnego. Ustalenie terminu, przebiegu, oraz koordynowanie prac serwisu producenta w celu instalacji zalecanych aktualizacji. Odbiór aparatu po zakończeniu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E566D1" w:rsidRDefault="00F77E30" w:rsidP="003B14D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E566D1">
              <w:rPr>
                <w:rFonts w:ascii="Century Gothic" w:hAnsi="Century Gothic"/>
                <w:sz w:val="18"/>
                <w:szCs w:val="18"/>
              </w:rPr>
              <w:t>Pozostałe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10" w:history="1">
              <w:r w:rsidRPr="00365A16">
                <w:rPr>
                  <w:rStyle w:val="Hipercze"/>
                  <w:rFonts w:ascii="Century Gothic" w:hAnsi="Century Gothic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77E30" w:rsidRPr="00365A16" w:rsidTr="003B14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0" w:rsidRPr="00365A16" w:rsidRDefault="00F77E30" w:rsidP="003B14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77E30" w:rsidRDefault="00F77E30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E566D1" w:rsidRPr="00E566D1" w:rsidRDefault="00E566D1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8F1926" w:rsidRPr="00E566D1" w:rsidRDefault="008F1926" w:rsidP="008F1926">
      <w:pPr>
        <w:pStyle w:val="Tekstpodstawowy"/>
        <w:rPr>
          <w:rFonts w:ascii="Century Gothic" w:hAnsi="Century Gothic"/>
          <w:sz w:val="16"/>
          <w:szCs w:val="16"/>
          <w:lang w:val="pl-PL"/>
        </w:rPr>
      </w:pPr>
      <w:r w:rsidRPr="00E566D1">
        <w:rPr>
          <w:rFonts w:ascii="Century Gothic" w:hAnsi="Century Gothic"/>
          <w:sz w:val="16"/>
          <w:szCs w:val="16"/>
          <w:lang w:val="pl-PL"/>
        </w:rPr>
        <w:t xml:space="preserve">*obliczane wg wzoru   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pl-PL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Pr="00E566D1">
        <w:rPr>
          <w:rFonts w:ascii="Century Gothic" w:hAnsi="Century Gothic"/>
          <w:sz w:val="16"/>
          <w:szCs w:val="16"/>
          <w:lang w:val="pl-PL"/>
        </w:rPr>
        <w:t xml:space="preserve"> x 10pkt</w:t>
      </w:r>
    </w:p>
    <w:p w:rsidR="00F77E30" w:rsidRPr="00365A16" w:rsidRDefault="00F77E30" w:rsidP="00F77E30">
      <w:pPr>
        <w:rPr>
          <w:rFonts w:ascii="Century Gothic" w:hAnsi="Century Gothic" w:cs="Arial"/>
          <w:b/>
          <w:sz w:val="18"/>
          <w:szCs w:val="18"/>
        </w:rPr>
      </w:pPr>
    </w:p>
    <w:sectPr w:rsidR="00F77E30" w:rsidRPr="00365A16" w:rsidSect="00365A16">
      <w:headerReference w:type="default" r:id="rId11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8A" w:rsidRDefault="0072128A" w:rsidP="00365A16">
      <w:r>
        <w:separator/>
      </w:r>
    </w:p>
  </w:endnote>
  <w:endnote w:type="continuationSeparator" w:id="0">
    <w:p w:rsidR="0072128A" w:rsidRDefault="0072128A" w:rsidP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8A" w:rsidRDefault="0072128A" w:rsidP="00365A16">
      <w:r>
        <w:separator/>
      </w:r>
    </w:p>
  </w:footnote>
  <w:footnote w:type="continuationSeparator" w:id="0">
    <w:p w:rsidR="0072128A" w:rsidRDefault="0072128A" w:rsidP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6A" w:rsidRPr="00A631B0" w:rsidRDefault="008D396A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1b do specyfikacji</w:t>
    </w:r>
  </w:p>
  <w:p w:rsidR="008D396A" w:rsidRPr="00A631B0" w:rsidRDefault="008D396A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…… do umowy</w:t>
    </w:r>
  </w:p>
  <w:p w:rsidR="008D396A" w:rsidRPr="00A631B0" w:rsidRDefault="008D396A">
    <w:pPr>
      <w:pStyle w:val="Nagwek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DFZP-LS-271-241/2017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642"/>
    <w:multiLevelType w:val="hybridMultilevel"/>
    <w:tmpl w:val="3C0A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D1255"/>
    <w:multiLevelType w:val="hybridMultilevel"/>
    <w:tmpl w:val="E4E6F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A22305"/>
    <w:multiLevelType w:val="hybridMultilevel"/>
    <w:tmpl w:val="55ECD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832103"/>
    <w:multiLevelType w:val="hybridMultilevel"/>
    <w:tmpl w:val="BDCE3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D329E"/>
    <w:multiLevelType w:val="hybridMultilevel"/>
    <w:tmpl w:val="9996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D3380"/>
    <w:multiLevelType w:val="hybridMultilevel"/>
    <w:tmpl w:val="9232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1BDE"/>
    <w:multiLevelType w:val="hybridMultilevel"/>
    <w:tmpl w:val="FAF0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54911"/>
    <w:multiLevelType w:val="hybridMultilevel"/>
    <w:tmpl w:val="EE640D40"/>
    <w:lvl w:ilvl="0" w:tplc="6E2CE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6"/>
    <w:rsid w:val="000500B0"/>
    <w:rsid w:val="000D5535"/>
    <w:rsid w:val="001A1797"/>
    <w:rsid w:val="001E3918"/>
    <w:rsid w:val="00202EA1"/>
    <w:rsid w:val="0020476C"/>
    <w:rsid w:val="00365A16"/>
    <w:rsid w:val="003B14D4"/>
    <w:rsid w:val="0072128A"/>
    <w:rsid w:val="00897EC4"/>
    <w:rsid w:val="008B681E"/>
    <w:rsid w:val="008D396A"/>
    <w:rsid w:val="008F1926"/>
    <w:rsid w:val="009413C7"/>
    <w:rsid w:val="00A631B0"/>
    <w:rsid w:val="00BE0FC7"/>
    <w:rsid w:val="00C4425F"/>
    <w:rsid w:val="00C465B4"/>
    <w:rsid w:val="00CD79DD"/>
    <w:rsid w:val="00D959E6"/>
    <w:rsid w:val="00DE4FED"/>
    <w:rsid w:val="00E566D1"/>
    <w:rsid w:val="00EE4DEA"/>
    <w:rsid w:val="00F04BAF"/>
    <w:rsid w:val="00F2292E"/>
    <w:rsid w:val="00F30A42"/>
    <w:rsid w:val="00F77E30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nestlewandowski@su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nestlewandowski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Łukasz Sendo</cp:lastModifiedBy>
  <cp:revision>6</cp:revision>
  <cp:lastPrinted>2017-11-21T07:47:00Z</cp:lastPrinted>
  <dcterms:created xsi:type="dcterms:W3CDTF">2018-01-09T13:01:00Z</dcterms:created>
  <dcterms:modified xsi:type="dcterms:W3CDTF">2018-01-22T10:01:00Z</dcterms:modified>
</cp:coreProperties>
</file>