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2E7F5" w14:textId="77777777" w:rsidR="005F50F2" w:rsidRDefault="005F50F2" w:rsidP="005F50F2">
      <w:pPr>
        <w:rPr>
          <w:rFonts w:ascii="Garamond" w:hAnsi="Garamond"/>
          <w:b/>
          <w:sz w:val="22"/>
          <w:szCs w:val="22"/>
        </w:rPr>
      </w:pPr>
    </w:p>
    <w:p w14:paraId="4A696297" w14:textId="77777777" w:rsidR="005F50F2" w:rsidRPr="005D7CCC" w:rsidRDefault="005D7CCC" w:rsidP="00D80A18">
      <w:pPr>
        <w:pStyle w:val="Tekstpodstawowywcity"/>
        <w:ind w:left="0"/>
        <w:jc w:val="center"/>
        <w:rPr>
          <w:rFonts w:ascii="Garamond" w:hAnsi="Garamond"/>
          <w:b/>
          <w:color w:val="002060"/>
          <w:sz w:val="22"/>
          <w:szCs w:val="22"/>
        </w:rPr>
      </w:pPr>
      <w:r>
        <w:rPr>
          <w:rFonts w:ascii="Garamond" w:hAnsi="Garamond"/>
          <w:b/>
          <w:color w:val="002060"/>
          <w:sz w:val="22"/>
          <w:szCs w:val="22"/>
        </w:rPr>
        <w:t>Wymagania graniczne dla</w:t>
      </w:r>
      <w:r w:rsidRPr="00057A45">
        <w:rPr>
          <w:rFonts w:ascii="Garamond" w:hAnsi="Garamond"/>
          <w:b/>
          <w:color w:val="002060"/>
          <w:sz w:val="22"/>
          <w:szCs w:val="22"/>
        </w:rPr>
        <w:t xml:space="preserve"> </w:t>
      </w:r>
      <w:r w:rsidR="005F50F2" w:rsidRPr="005D7CCC">
        <w:rPr>
          <w:rFonts w:ascii="Garamond" w:hAnsi="Garamond"/>
          <w:b/>
          <w:color w:val="002060"/>
          <w:sz w:val="22"/>
          <w:szCs w:val="22"/>
        </w:rPr>
        <w:t>VDRL</w:t>
      </w:r>
      <w:r w:rsidR="002A0885" w:rsidRPr="005D7CCC">
        <w:rPr>
          <w:rFonts w:ascii="Garamond" w:hAnsi="Garamond"/>
          <w:b/>
          <w:color w:val="002060"/>
          <w:sz w:val="22"/>
          <w:szCs w:val="22"/>
        </w:rPr>
        <w:t>- test niekrętkowy do jakościowe</w:t>
      </w:r>
      <w:r w:rsidR="00D80A18">
        <w:rPr>
          <w:rFonts w:ascii="Garamond" w:hAnsi="Garamond"/>
          <w:b/>
          <w:color w:val="002060"/>
          <w:sz w:val="22"/>
          <w:szCs w:val="22"/>
        </w:rPr>
        <w:t>j i półilościowej diagnostyki w </w:t>
      </w:r>
      <w:r w:rsidR="002A0885" w:rsidRPr="005D7CCC">
        <w:rPr>
          <w:rFonts w:ascii="Garamond" w:hAnsi="Garamond"/>
          <w:b/>
          <w:color w:val="002060"/>
          <w:sz w:val="22"/>
          <w:szCs w:val="22"/>
        </w:rPr>
        <w:t xml:space="preserve">kierunku kiły </w:t>
      </w:r>
      <w:r w:rsidRPr="005D7CCC">
        <w:rPr>
          <w:rFonts w:ascii="Garamond" w:hAnsi="Garamond"/>
          <w:b/>
          <w:i/>
          <w:color w:val="002060"/>
          <w:sz w:val="22"/>
          <w:szCs w:val="22"/>
        </w:rPr>
        <w:t>(</w:t>
      </w:r>
      <w:r w:rsidR="002A0885" w:rsidRPr="005D7CCC">
        <w:rPr>
          <w:rFonts w:ascii="Garamond" w:hAnsi="Garamond"/>
          <w:b/>
          <w:i/>
          <w:color w:val="002060"/>
          <w:sz w:val="22"/>
          <w:szCs w:val="22"/>
        </w:rPr>
        <w:t>Treponama pallidum)</w:t>
      </w:r>
      <w:r w:rsidR="002A0885" w:rsidRPr="005D7CCC">
        <w:rPr>
          <w:rFonts w:ascii="Garamond" w:hAnsi="Garamond"/>
          <w:b/>
          <w:color w:val="002060"/>
          <w:sz w:val="22"/>
          <w:szCs w:val="22"/>
        </w:rPr>
        <w:t xml:space="preserve"> przy użyciu metody mikroflokulacyjnej w surowicy, osoczu i ewentualnie płynie mózgowo-rdzeniowym</w:t>
      </w:r>
    </w:p>
    <w:p w14:paraId="47F82AB9" w14:textId="77777777" w:rsidR="005F50F2" w:rsidRDefault="005F50F2" w:rsidP="005F50F2">
      <w:pPr>
        <w:pStyle w:val="Tekstpodstawowywcity"/>
        <w:ind w:left="0"/>
        <w:rPr>
          <w:rFonts w:ascii="Garamond" w:hAnsi="Garamond"/>
          <w:b/>
          <w:bCs/>
          <w:sz w:val="22"/>
          <w:szCs w:val="22"/>
        </w:rPr>
      </w:pPr>
    </w:p>
    <w:tbl>
      <w:tblPr>
        <w:tblW w:w="89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5582"/>
        <w:gridCol w:w="2393"/>
      </w:tblGrid>
      <w:tr w:rsidR="005D7CCC" w:rsidRPr="00D80A18" w14:paraId="0BC763BF" w14:textId="77777777" w:rsidTr="00D80A18">
        <w:trPr>
          <w:trHeight w:val="757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E7C8" w14:textId="77777777" w:rsidR="005D7CCC" w:rsidRPr="00D80A18" w:rsidRDefault="005D7CCC" w:rsidP="005D7C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80A18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9EB4" w14:textId="77777777" w:rsidR="005D7CCC" w:rsidRPr="00D80A18" w:rsidRDefault="005D7CCC" w:rsidP="005D7CCC">
            <w:pPr>
              <w:pStyle w:val="Nagwek3"/>
              <w:spacing w:before="120" w:after="120"/>
              <w:jc w:val="center"/>
              <w:rPr>
                <w:rFonts w:ascii="Garamond" w:hAnsi="Garamond"/>
                <w:color w:val="auto"/>
                <w:sz w:val="22"/>
                <w:szCs w:val="22"/>
              </w:rPr>
            </w:pPr>
            <w:r w:rsidRPr="00D80A18">
              <w:rPr>
                <w:rFonts w:ascii="Garamond" w:hAnsi="Garamond"/>
                <w:color w:val="auto"/>
                <w:sz w:val="22"/>
                <w:szCs w:val="22"/>
              </w:rPr>
              <w:t>Nazwa parametru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17F7" w14:textId="77777777" w:rsidR="005D7CCC" w:rsidRPr="00D80A18" w:rsidRDefault="00A52D3E" w:rsidP="005D7C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80A18">
              <w:rPr>
                <w:rFonts w:ascii="Garamond" w:hAnsi="Garamond"/>
                <w:b/>
                <w:sz w:val="22"/>
                <w:szCs w:val="22"/>
              </w:rPr>
              <w:t xml:space="preserve">Potwierdzenie </w:t>
            </w:r>
            <w:r w:rsidR="005D7CCC" w:rsidRPr="00D80A18">
              <w:rPr>
                <w:rFonts w:ascii="Garamond" w:hAnsi="Garamond"/>
                <w:b/>
                <w:sz w:val="22"/>
                <w:szCs w:val="22"/>
              </w:rPr>
              <w:t>spełnienia</w:t>
            </w:r>
          </w:p>
          <w:p w14:paraId="66C41786" w14:textId="77777777" w:rsidR="005D7CCC" w:rsidRPr="00D80A18" w:rsidRDefault="005D7CCC" w:rsidP="005D7CC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80A18">
              <w:rPr>
                <w:rFonts w:ascii="Garamond" w:hAnsi="Garamond"/>
                <w:b/>
                <w:sz w:val="22"/>
                <w:szCs w:val="22"/>
              </w:rPr>
              <w:t>(należy wpisać Tak lub Nie)*</w:t>
            </w:r>
          </w:p>
        </w:tc>
      </w:tr>
      <w:tr w:rsidR="005F50F2" w:rsidRPr="00D80A18" w14:paraId="67A52A5F" w14:textId="77777777" w:rsidTr="00D80A18">
        <w:trPr>
          <w:trHeight w:val="31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57B9" w14:textId="77777777" w:rsidR="005F50F2" w:rsidRPr="00D80A18" w:rsidRDefault="005F50F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80A18"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3D07" w14:textId="77777777" w:rsidR="005F50F2" w:rsidRPr="00D80A18" w:rsidRDefault="005F50F2" w:rsidP="00D80A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80A18">
              <w:rPr>
                <w:rFonts w:ascii="Garamond" w:hAnsi="Garamond"/>
                <w:sz w:val="22"/>
                <w:szCs w:val="22"/>
              </w:rPr>
              <w:t>Test wykorzystujący metodę m</w:t>
            </w:r>
            <w:r w:rsidR="00D80A18">
              <w:rPr>
                <w:rFonts w:ascii="Garamond" w:hAnsi="Garamond"/>
                <w:sz w:val="22"/>
                <w:szCs w:val="22"/>
              </w:rPr>
              <w:t>ikroflokulacji do jakościowej i </w:t>
            </w:r>
            <w:r w:rsidRPr="00D80A18">
              <w:rPr>
                <w:rFonts w:ascii="Garamond" w:hAnsi="Garamond"/>
                <w:sz w:val="22"/>
                <w:szCs w:val="22"/>
              </w:rPr>
              <w:t>półilościowej diagnostyki w kierunku kiły (</w:t>
            </w:r>
            <w:r w:rsidRPr="00D80A18">
              <w:rPr>
                <w:rFonts w:ascii="Garamond" w:hAnsi="Garamond"/>
                <w:i/>
                <w:sz w:val="22"/>
                <w:szCs w:val="22"/>
              </w:rPr>
              <w:t>Treponema pallidum</w:t>
            </w:r>
            <w:r w:rsidR="002A0885" w:rsidRPr="00D80A18">
              <w:rPr>
                <w:rFonts w:ascii="Garamond" w:hAnsi="Garamond"/>
                <w:sz w:val="22"/>
                <w:szCs w:val="22"/>
              </w:rPr>
              <w:t>) w surowicy, osoczu i ewentualnie</w:t>
            </w:r>
            <w:r w:rsidRPr="00D80A18">
              <w:rPr>
                <w:rFonts w:ascii="Garamond" w:hAnsi="Garamond"/>
                <w:sz w:val="22"/>
                <w:szCs w:val="22"/>
              </w:rPr>
              <w:t xml:space="preserve"> płynie mózgowo-rdzeniowym</w:t>
            </w:r>
            <w:r w:rsidR="00D80A18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3A3E" w14:textId="77777777" w:rsidR="005F50F2" w:rsidRPr="00D80A18" w:rsidRDefault="005F50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F50F2" w:rsidRPr="00D80A18" w14:paraId="44AE8096" w14:textId="77777777" w:rsidTr="00D80A18">
        <w:trPr>
          <w:trHeight w:val="31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7426" w14:textId="77777777" w:rsidR="005F50F2" w:rsidRPr="00D80A18" w:rsidRDefault="005F50F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80A18">
              <w:rPr>
                <w:rFonts w:ascii="Garamond" w:hAnsi="Garamond" w:cs="Arial"/>
                <w:sz w:val="22"/>
                <w:szCs w:val="22"/>
              </w:rPr>
              <w:t>2.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B664" w14:textId="77777777" w:rsidR="005F50F2" w:rsidRPr="00D80A18" w:rsidRDefault="005F50F2" w:rsidP="00D80A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80A18">
              <w:rPr>
                <w:rFonts w:ascii="Garamond" w:hAnsi="Garamond"/>
                <w:sz w:val="22"/>
                <w:szCs w:val="22"/>
              </w:rPr>
              <w:t>Zestaw zawierający wszystkie niezbędne odczynniki do wykonania oznaczenia wraz z kontrolą dodatnią i kontrolą ujemną</w:t>
            </w:r>
            <w:r w:rsidR="00D80A18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D2FA" w14:textId="77777777" w:rsidR="005F50F2" w:rsidRPr="00D80A18" w:rsidRDefault="005F50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F50F2" w:rsidRPr="00D80A18" w14:paraId="7218AD34" w14:textId="77777777" w:rsidTr="00D80A18">
        <w:trPr>
          <w:trHeight w:val="31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C412" w14:textId="77777777" w:rsidR="005F50F2" w:rsidRPr="00D80A18" w:rsidRDefault="005F50F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80A18">
              <w:rPr>
                <w:rFonts w:ascii="Garamond" w:hAnsi="Garamond" w:cs="Arial"/>
                <w:sz w:val="22"/>
                <w:szCs w:val="22"/>
              </w:rPr>
              <w:t>3.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CE9D" w14:textId="77777777" w:rsidR="005F50F2" w:rsidRPr="00D80A18" w:rsidRDefault="005F50F2" w:rsidP="00D80A18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D80A18">
              <w:rPr>
                <w:rFonts w:ascii="Garamond" w:hAnsi="Garamond"/>
                <w:bCs/>
                <w:sz w:val="22"/>
                <w:szCs w:val="22"/>
              </w:rPr>
              <w:t>Jeżeli zestaw nie zawiera kontroli dodatniej i kontroli ujemnej, które są konieczne, to Wykonawca jest zobowiązana dostarczyć w/w  kontrole oddzielnie</w:t>
            </w:r>
            <w:r w:rsidR="00D80A18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269" w14:textId="77777777" w:rsidR="005F50F2" w:rsidRPr="00D80A18" w:rsidRDefault="005F50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F50F2" w:rsidRPr="00D80A18" w14:paraId="506B136F" w14:textId="77777777" w:rsidTr="00D80A18">
        <w:trPr>
          <w:trHeight w:val="31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95DB" w14:textId="77777777" w:rsidR="005F50F2" w:rsidRPr="00D80A18" w:rsidRDefault="005F50F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80A18">
              <w:rPr>
                <w:rFonts w:ascii="Garamond" w:hAnsi="Garamond" w:cs="Arial"/>
                <w:sz w:val="22"/>
                <w:szCs w:val="22"/>
              </w:rPr>
              <w:t>4.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D709" w14:textId="77777777" w:rsidR="005F50F2" w:rsidRPr="00D80A18" w:rsidRDefault="005F50F2" w:rsidP="00D80A18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80A18">
              <w:rPr>
                <w:rFonts w:ascii="Garamond" w:hAnsi="Garamond"/>
                <w:bCs/>
                <w:sz w:val="22"/>
                <w:szCs w:val="22"/>
              </w:rPr>
              <w:t>Zestaw zawierający odczynniki gotowe do użycia (odczynniki niewymagające wcześniejszego przygotowania)</w:t>
            </w:r>
            <w:r w:rsidR="00D80A18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645D" w14:textId="77777777" w:rsidR="005F50F2" w:rsidRPr="00D80A18" w:rsidRDefault="005F50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F50F2" w:rsidRPr="00D80A18" w14:paraId="5F407423" w14:textId="77777777" w:rsidTr="00D80A18">
        <w:trPr>
          <w:trHeight w:val="31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6663" w14:textId="77777777" w:rsidR="005F50F2" w:rsidRPr="00D80A18" w:rsidRDefault="005F50F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80A18">
              <w:rPr>
                <w:rFonts w:ascii="Garamond" w:hAnsi="Garamond" w:cs="Arial"/>
                <w:sz w:val="22"/>
                <w:szCs w:val="22"/>
              </w:rPr>
              <w:t>5.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AE5F" w14:textId="77777777" w:rsidR="005F50F2" w:rsidRPr="00D80A18" w:rsidRDefault="005F50F2" w:rsidP="00D80A18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80A18">
              <w:rPr>
                <w:rFonts w:ascii="Garamond" w:hAnsi="Garamond"/>
                <w:bCs/>
                <w:sz w:val="22"/>
                <w:szCs w:val="22"/>
              </w:rPr>
              <w:t xml:space="preserve">Czułość testu większa niż 99%.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3426" w14:textId="77777777" w:rsidR="005F50F2" w:rsidRPr="00D80A18" w:rsidRDefault="005F50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F50F2" w:rsidRPr="00D80A18" w14:paraId="1DAD518C" w14:textId="77777777" w:rsidTr="00D80A18">
        <w:trPr>
          <w:trHeight w:val="31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56DB" w14:textId="77777777" w:rsidR="005F50F2" w:rsidRPr="00D80A18" w:rsidRDefault="005F50F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80A18">
              <w:rPr>
                <w:rFonts w:ascii="Garamond" w:hAnsi="Garamond" w:cs="Arial"/>
                <w:sz w:val="22"/>
                <w:szCs w:val="22"/>
              </w:rPr>
              <w:t>6.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D7DE" w14:textId="77777777" w:rsidR="005F50F2" w:rsidRPr="00D80A18" w:rsidRDefault="005F50F2" w:rsidP="00D80A18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80A18">
              <w:rPr>
                <w:rFonts w:ascii="Garamond" w:hAnsi="Garamond"/>
                <w:bCs/>
                <w:sz w:val="22"/>
                <w:szCs w:val="22"/>
              </w:rPr>
              <w:t>Instrukcja wykonania testu dostępna w języku polskim i w języku angielskim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1DFE" w14:textId="77777777" w:rsidR="005F50F2" w:rsidRPr="00D80A18" w:rsidRDefault="005F50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F50F2" w:rsidRPr="00D80A18" w14:paraId="34E70F11" w14:textId="77777777" w:rsidTr="00D80A18">
        <w:trPr>
          <w:trHeight w:val="313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2B26" w14:textId="77777777" w:rsidR="005F50F2" w:rsidRPr="00D80A18" w:rsidRDefault="005F50F2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80A18">
              <w:rPr>
                <w:rFonts w:ascii="Garamond" w:hAnsi="Garamond" w:cs="Arial"/>
                <w:sz w:val="22"/>
                <w:szCs w:val="22"/>
              </w:rPr>
              <w:t>7.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08A1" w14:textId="77777777" w:rsidR="005F50F2" w:rsidRPr="00D80A18" w:rsidRDefault="005F50F2" w:rsidP="00D80A18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D80A18">
              <w:rPr>
                <w:rFonts w:ascii="Garamond" w:hAnsi="Garamond"/>
                <w:bCs/>
                <w:sz w:val="22"/>
                <w:szCs w:val="22"/>
              </w:rPr>
              <w:t>Data ważności testu minimum 6 miesięcy (od daty dostawy)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C853" w14:textId="77777777" w:rsidR="005F50F2" w:rsidRPr="00D80A18" w:rsidRDefault="005F50F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F39BCC5" w14:textId="77777777" w:rsidR="005F50F2" w:rsidRDefault="005F50F2" w:rsidP="005F50F2">
      <w:pPr>
        <w:keepNext/>
        <w:outlineLvl w:val="3"/>
        <w:rPr>
          <w:rFonts w:ascii="Garamond" w:hAnsi="Garamond"/>
          <w:sz w:val="22"/>
          <w:szCs w:val="22"/>
        </w:rPr>
      </w:pPr>
    </w:p>
    <w:p w14:paraId="050B90E2" w14:textId="77777777" w:rsidR="005D7CCC" w:rsidRPr="007145B4" w:rsidRDefault="005D7CCC" w:rsidP="005D7CCC">
      <w:pPr>
        <w:rPr>
          <w:rFonts w:ascii="Garamond" w:hAnsi="Garamond"/>
          <w:b/>
          <w:sz w:val="22"/>
          <w:szCs w:val="22"/>
        </w:rPr>
      </w:pPr>
      <w:r w:rsidRPr="007145B4">
        <w:rPr>
          <w:rFonts w:ascii="Garamond" w:hAnsi="Garamond"/>
          <w:b/>
          <w:sz w:val="22"/>
          <w:szCs w:val="22"/>
        </w:rPr>
        <w:t xml:space="preserve">*Uwaga! </w:t>
      </w:r>
    </w:p>
    <w:p w14:paraId="27C1F43C" w14:textId="77777777" w:rsidR="005D7CCC" w:rsidRPr="007145B4" w:rsidRDefault="005D7CCC" w:rsidP="005D7CCC">
      <w:pPr>
        <w:jc w:val="both"/>
        <w:rPr>
          <w:rFonts w:ascii="Garamond" w:hAnsi="Garamond"/>
          <w:color w:val="FF0000"/>
          <w:sz w:val="22"/>
          <w:szCs w:val="22"/>
        </w:rPr>
      </w:pPr>
      <w:r w:rsidRPr="007145B4">
        <w:rPr>
          <w:rFonts w:ascii="Garamond" w:hAnsi="Garamond"/>
          <w:color w:val="FF0000"/>
          <w:sz w:val="22"/>
          <w:szCs w:val="22"/>
        </w:rPr>
        <w:t>Nie spełnienie któregokolwiek z wymagań granicznych przedstawionych w tabeli powy</w:t>
      </w:r>
      <w:r>
        <w:rPr>
          <w:rFonts w:ascii="Garamond" w:hAnsi="Garamond"/>
          <w:color w:val="FF0000"/>
          <w:sz w:val="22"/>
          <w:szCs w:val="22"/>
        </w:rPr>
        <w:t>żej spowoduje odrzucenie oferty.</w:t>
      </w:r>
      <w:r w:rsidRPr="007145B4">
        <w:rPr>
          <w:rFonts w:ascii="Garamond" w:hAnsi="Garamond"/>
          <w:color w:val="FF0000"/>
          <w:sz w:val="22"/>
          <w:szCs w:val="22"/>
        </w:rPr>
        <w:t xml:space="preserve"> </w:t>
      </w:r>
    </w:p>
    <w:p w14:paraId="56C37C3C" w14:textId="77777777" w:rsidR="00F1539E" w:rsidRDefault="00F1539E"/>
    <w:p w14:paraId="2481ECDB" w14:textId="77777777" w:rsidR="002669ED" w:rsidRDefault="002669ED" w:rsidP="002669ED">
      <w:pPr>
        <w:jc w:val="center"/>
        <w:rPr>
          <w:rFonts w:ascii="Garamond" w:eastAsia="Times New Roman" w:hAnsi="Garamond"/>
          <w:sz w:val="22"/>
          <w:szCs w:val="32"/>
        </w:rPr>
      </w:pPr>
    </w:p>
    <w:p w14:paraId="276845FB" w14:textId="77777777" w:rsidR="002669ED" w:rsidRDefault="002669ED" w:rsidP="002669ED">
      <w:pPr>
        <w:jc w:val="center"/>
        <w:rPr>
          <w:rFonts w:ascii="Garamond" w:eastAsia="Times New Roman" w:hAnsi="Garamond"/>
          <w:sz w:val="22"/>
          <w:szCs w:val="32"/>
        </w:rPr>
      </w:pPr>
    </w:p>
    <w:p w14:paraId="66517F67" w14:textId="77777777" w:rsidR="002669ED" w:rsidRDefault="002669ED" w:rsidP="002669ED">
      <w:pPr>
        <w:jc w:val="center"/>
        <w:rPr>
          <w:rFonts w:ascii="Garamond" w:eastAsia="Times New Roman" w:hAnsi="Garamond"/>
          <w:sz w:val="22"/>
          <w:szCs w:val="32"/>
        </w:rPr>
      </w:pPr>
    </w:p>
    <w:p w14:paraId="5F918EB9" w14:textId="77777777" w:rsidR="002669ED" w:rsidRDefault="002669ED" w:rsidP="002669ED">
      <w:pPr>
        <w:jc w:val="center"/>
        <w:rPr>
          <w:rFonts w:ascii="Garamond" w:eastAsia="Times New Roman" w:hAnsi="Garamond"/>
          <w:sz w:val="22"/>
          <w:szCs w:val="32"/>
        </w:rPr>
      </w:pPr>
    </w:p>
    <w:p w14:paraId="6E1D3628" w14:textId="77777777" w:rsidR="002669ED" w:rsidRDefault="002669ED" w:rsidP="002669ED">
      <w:pPr>
        <w:jc w:val="center"/>
        <w:rPr>
          <w:rFonts w:ascii="Garamond" w:eastAsia="Times New Roman" w:hAnsi="Garamond"/>
          <w:sz w:val="22"/>
          <w:szCs w:val="32"/>
        </w:rPr>
      </w:pPr>
    </w:p>
    <w:p w14:paraId="71B38C66" w14:textId="77777777" w:rsidR="002669ED" w:rsidRDefault="002669ED" w:rsidP="002669ED">
      <w:pPr>
        <w:jc w:val="center"/>
        <w:rPr>
          <w:rFonts w:ascii="Garamond" w:eastAsia="Times New Roman" w:hAnsi="Garamond"/>
          <w:sz w:val="22"/>
          <w:szCs w:val="32"/>
        </w:rPr>
      </w:pPr>
      <w:bookmarkStart w:id="0" w:name="_GoBack"/>
      <w:bookmarkEnd w:id="0"/>
    </w:p>
    <w:sectPr w:rsidR="002669E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3FC15" w14:textId="77777777" w:rsidR="006013CF" w:rsidRDefault="006013CF" w:rsidP="00E67D19">
      <w:r>
        <w:separator/>
      </w:r>
    </w:p>
  </w:endnote>
  <w:endnote w:type="continuationSeparator" w:id="0">
    <w:p w14:paraId="6EDCE8B7" w14:textId="77777777" w:rsidR="006013CF" w:rsidRDefault="006013CF" w:rsidP="00E6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0F7B5" w14:textId="490ABA57" w:rsidR="00292B6D" w:rsidRDefault="00292B6D" w:rsidP="00292B6D">
    <w:pPr>
      <w:pStyle w:val="Stopka"/>
      <w:jc w:val="center"/>
      <w:rPr>
        <w:rFonts w:ascii="Garamond" w:hAnsi="Garamond"/>
        <w:b/>
        <w:bCs/>
        <w:sz w:val="20"/>
        <w:szCs w:val="20"/>
      </w:rPr>
    </w:pPr>
    <w:r w:rsidRPr="00FE4417">
      <w:rPr>
        <w:rFonts w:ascii="Garamond" w:hAnsi="Garamond"/>
        <w:sz w:val="20"/>
        <w:szCs w:val="20"/>
      </w:rPr>
      <w:t xml:space="preserve">Strona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PAGE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7361F0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  <w:r w:rsidRPr="00FE4417">
      <w:rPr>
        <w:rFonts w:ascii="Garamond" w:hAnsi="Garamond"/>
        <w:sz w:val="20"/>
        <w:szCs w:val="20"/>
      </w:rPr>
      <w:t xml:space="preserve"> z </w:t>
    </w:r>
    <w:r w:rsidRPr="00FE4417">
      <w:rPr>
        <w:rFonts w:ascii="Garamond" w:hAnsi="Garamond"/>
        <w:b/>
        <w:bCs/>
        <w:sz w:val="20"/>
        <w:szCs w:val="20"/>
      </w:rPr>
      <w:fldChar w:fldCharType="begin"/>
    </w:r>
    <w:r w:rsidRPr="00FE4417">
      <w:rPr>
        <w:rFonts w:ascii="Garamond" w:hAnsi="Garamond"/>
        <w:b/>
        <w:bCs/>
        <w:sz w:val="20"/>
        <w:szCs w:val="20"/>
      </w:rPr>
      <w:instrText>NUMPAGES</w:instrText>
    </w:r>
    <w:r w:rsidRPr="00FE4417">
      <w:rPr>
        <w:rFonts w:ascii="Garamond" w:hAnsi="Garamond"/>
        <w:b/>
        <w:bCs/>
        <w:sz w:val="20"/>
        <w:szCs w:val="20"/>
      </w:rPr>
      <w:fldChar w:fldCharType="separate"/>
    </w:r>
    <w:r w:rsidR="007361F0">
      <w:rPr>
        <w:rFonts w:ascii="Garamond" w:hAnsi="Garamond"/>
        <w:b/>
        <w:bCs/>
        <w:noProof/>
        <w:sz w:val="20"/>
        <w:szCs w:val="20"/>
      </w:rPr>
      <w:t>1</w:t>
    </w:r>
    <w:r w:rsidRPr="00FE4417">
      <w:rPr>
        <w:rFonts w:ascii="Garamond" w:hAnsi="Garamond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FF60D" w14:textId="77777777" w:rsidR="006013CF" w:rsidRDefault="006013CF" w:rsidP="00E67D19">
      <w:r>
        <w:separator/>
      </w:r>
    </w:p>
  </w:footnote>
  <w:footnote w:type="continuationSeparator" w:id="0">
    <w:p w14:paraId="2B07F392" w14:textId="77777777" w:rsidR="006013CF" w:rsidRDefault="006013CF" w:rsidP="00E6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A6E6E" w14:textId="77777777" w:rsidR="00E67D19" w:rsidRDefault="00E67D19" w:rsidP="00E67D19">
    <w:pPr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 xml:space="preserve">NSSU.DFP.271.47.2019.EP                                                                                                                                                     </w:t>
    </w:r>
  </w:p>
  <w:p w14:paraId="60DB56D0" w14:textId="77777777" w:rsidR="00E67D19" w:rsidRPr="00784206" w:rsidRDefault="00E67D19" w:rsidP="00E67D19">
    <w:pPr>
      <w:jc w:val="right"/>
      <w:rPr>
        <w:rFonts w:ascii="Garamond" w:hAnsi="Garamond"/>
        <w:sz w:val="22"/>
        <w:szCs w:val="22"/>
      </w:rPr>
    </w:pPr>
    <w:r w:rsidRPr="00784206">
      <w:rPr>
        <w:rFonts w:ascii="Garamond" w:hAnsi="Garamond"/>
        <w:bCs/>
        <w:sz w:val="22"/>
        <w:szCs w:val="22"/>
      </w:rPr>
      <w:t>Załącznik 1b do specyfikacji</w:t>
    </w:r>
  </w:p>
  <w:p w14:paraId="599E5648" w14:textId="77777777" w:rsidR="00E67D19" w:rsidRPr="005D7CCC" w:rsidRDefault="00E67D19" w:rsidP="005D7CCC">
    <w:pPr>
      <w:pStyle w:val="Tekstpodstawowywcity"/>
      <w:jc w:val="center"/>
      <w:rPr>
        <w:rFonts w:ascii="Garamond" w:hAnsi="Garamond"/>
        <w:b/>
        <w:bCs/>
        <w:sz w:val="22"/>
        <w:szCs w:val="22"/>
      </w:rPr>
    </w:pPr>
  </w:p>
  <w:p w14:paraId="2A60F780" w14:textId="77777777" w:rsidR="00E67D19" w:rsidRPr="005D7CCC" w:rsidRDefault="00E67D19" w:rsidP="005D7CCC">
    <w:pPr>
      <w:pStyle w:val="Nagwek"/>
      <w:jc w:val="center"/>
      <w:rPr>
        <w:b/>
      </w:rPr>
    </w:pPr>
    <w:r w:rsidRPr="005D7CCC">
      <w:rPr>
        <w:rFonts w:ascii="Garamond" w:hAnsi="Garamond"/>
        <w:b/>
        <w:bCs/>
        <w:sz w:val="22"/>
        <w:szCs w:val="22"/>
      </w:rPr>
      <w:t>Część 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F2"/>
    <w:rsid w:val="00236071"/>
    <w:rsid w:val="002669ED"/>
    <w:rsid w:val="00292B6D"/>
    <w:rsid w:val="002A0885"/>
    <w:rsid w:val="00302340"/>
    <w:rsid w:val="004436BE"/>
    <w:rsid w:val="005D7CCC"/>
    <w:rsid w:val="005F50F2"/>
    <w:rsid w:val="006013CF"/>
    <w:rsid w:val="006B61EF"/>
    <w:rsid w:val="007361F0"/>
    <w:rsid w:val="0078424A"/>
    <w:rsid w:val="00831979"/>
    <w:rsid w:val="00873BAE"/>
    <w:rsid w:val="009564D2"/>
    <w:rsid w:val="00A52D3E"/>
    <w:rsid w:val="00B13504"/>
    <w:rsid w:val="00B66264"/>
    <w:rsid w:val="00BD0329"/>
    <w:rsid w:val="00C074F9"/>
    <w:rsid w:val="00C95011"/>
    <w:rsid w:val="00D80A18"/>
    <w:rsid w:val="00DD69B3"/>
    <w:rsid w:val="00E67D19"/>
    <w:rsid w:val="00F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B068A"/>
  <w15:docId w15:val="{0E4618D0-3684-4F5A-A6A4-CAA6A849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0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D7CCC"/>
    <w:pPr>
      <w:keepNext/>
      <w:outlineLvl w:val="2"/>
    </w:pPr>
    <w:rPr>
      <w:rFonts w:eastAsia="Times New Roman"/>
      <w:b/>
      <w:bCs/>
      <w:color w:val="FF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5F50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50F2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7D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D1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D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D1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D7CCC"/>
    <w:rPr>
      <w:rFonts w:ascii="Times New Roman" w:eastAsia="Times New Roman" w:hAnsi="Times New Roman" w:cs="Times New Roman"/>
      <w:b/>
      <w:bCs/>
      <w:color w:val="FF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A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A1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A1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A18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bernadetta jakubowicz</dc:creator>
  <cp:lastModifiedBy>Edyta Prokopiuk</cp:lastModifiedBy>
  <cp:revision>9</cp:revision>
  <cp:lastPrinted>2019-07-19T08:15:00Z</cp:lastPrinted>
  <dcterms:created xsi:type="dcterms:W3CDTF">2019-06-17T16:21:00Z</dcterms:created>
  <dcterms:modified xsi:type="dcterms:W3CDTF">2019-07-19T08:15:00Z</dcterms:modified>
</cp:coreProperties>
</file>