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F6871" w14:textId="77777777" w:rsidR="00981A62" w:rsidRPr="001C7215" w:rsidRDefault="00981A62" w:rsidP="00981A62">
      <w:pPr>
        <w:pStyle w:val="Akapitzlist"/>
        <w:spacing w:before="120" w:after="120"/>
        <w:ind w:left="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b/>
          <w:sz w:val="20"/>
          <w:szCs w:val="20"/>
          <w:u w:val="single"/>
        </w:rPr>
        <w:t>Wymagania graniczne część 1</w:t>
      </w:r>
    </w:p>
    <w:p w14:paraId="5EB698C1" w14:textId="77777777" w:rsidR="00981A62" w:rsidRPr="001C7215" w:rsidRDefault="00981A62" w:rsidP="00981A62">
      <w:pPr>
        <w:pStyle w:val="Default"/>
        <w:spacing w:line="360" w:lineRule="auto"/>
        <w:rPr>
          <w:rFonts w:ascii="Garamond" w:hAnsi="Garamond"/>
          <w:b/>
          <w:bCs/>
          <w:sz w:val="20"/>
          <w:szCs w:val="20"/>
        </w:rPr>
      </w:pPr>
      <w:r w:rsidRPr="001C7215">
        <w:rPr>
          <w:rFonts w:ascii="Garamond" w:hAnsi="Garamond"/>
          <w:b/>
          <w:bCs/>
          <w:sz w:val="20"/>
          <w:szCs w:val="20"/>
        </w:rPr>
        <w:t xml:space="preserve">Zakup i dostawa odczynników i materiałów eksploatacyjnych wraz z dzierżawą aparatów do </w:t>
      </w:r>
      <w:proofErr w:type="spellStart"/>
      <w:r w:rsidRPr="001C7215">
        <w:rPr>
          <w:rFonts w:ascii="Garamond" w:hAnsi="Garamond"/>
          <w:b/>
          <w:bCs/>
          <w:sz w:val="20"/>
          <w:szCs w:val="20"/>
        </w:rPr>
        <w:t>immunohistochemii</w:t>
      </w:r>
      <w:proofErr w:type="spellEnd"/>
      <w:r w:rsidRPr="001C7215">
        <w:rPr>
          <w:rFonts w:ascii="Garamond" w:hAnsi="Garamond"/>
          <w:b/>
          <w:bCs/>
          <w:sz w:val="20"/>
          <w:szCs w:val="20"/>
        </w:rPr>
        <w:t xml:space="preserve"> </w:t>
      </w:r>
    </w:p>
    <w:p w14:paraId="1E0F1EEC" w14:textId="77777777" w:rsidR="00981A62" w:rsidRPr="001C7215" w:rsidRDefault="00981A62" w:rsidP="00981A62">
      <w:pPr>
        <w:pStyle w:val="Default"/>
        <w:spacing w:line="360" w:lineRule="auto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Przedmiotem zamówienia jest:</w:t>
      </w:r>
    </w:p>
    <w:p w14:paraId="45221269" w14:textId="77777777" w:rsidR="00981A62" w:rsidRPr="001C7215" w:rsidRDefault="00981A62" w:rsidP="00981A62">
      <w:pPr>
        <w:pStyle w:val="Default"/>
        <w:numPr>
          <w:ilvl w:val="0"/>
          <w:numId w:val="20"/>
        </w:numPr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zakup i dostawa odczynników przeznaczonych do badań immunohistochemicznych wraz z materiałami zużywalnymi na okres 3 lat </w:t>
      </w:r>
    </w:p>
    <w:p w14:paraId="47291558" w14:textId="77777777" w:rsidR="00981A62" w:rsidRPr="001C7215" w:rsidRDefault="00981A62" w:rsidP="00981A62">
      <w:pPr>
        <w:pStyle w:val="Default"/>
        <w:numPr>
          <w:ilvl w:val="0"/>
          <w:numId w:val="2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dzierżawa systemu do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składającego się z trzech sztuk aparatów do wykonania w/w badań na okres 3 lat, systemu do </w:t>
      </w:r>
      <w:proofErr w:type="spellStart"/>
      <w:r w:rsidRPr="001C7215">
        <w:rPr>
          <w:rFonts w:ascii="Garamond" w:hAnsi="Garamond"/>
          <w:sz w:val="20"/>
          <w:szCs w:val="20"/>
        </w:rPr>
        <w:t>makrodysekcji</w:t>
      </w:r>
      <w:proofErr w:type="spellEnd"/>
      <w:r w:rsidRPr="001C7215">
        <w:rPr>
          <w:rFonts w:ascii="Garamond" w:hAnsi="Garamond"/>
          <w:sz w:val="20"/>
          <w:szCs w:val="20"/>
        </w:rPr>
        <w:t xml:space="preserve">, mikrotomu z drukarką do szkiełek, drukarką do nalepek i płytą chłodzącą, komory laminarnej, </w:t>
      </w:r>
      <w:proofErr w:type="spellStart"/>
      <w:r w:rsidRPr="001C7215">
        <w:rPr>
          <w:rFonts w:ascii="Garamond" w:hAnsi="Garamond"/>
          <w:sz w:val="20"/>
          <w:szCs w:val="20"/>
        </w:rPr>
        <w:t>nakrywarki</w:t>
      </w:r>
      <w:proofErr w:type="spellEnd"/>
      <w:r w:rsidRPr="001C7215">
        <w:rPr>
          <w:rFonts w:ascii="Garamond" w:hAnsi="Garamond"/>
          <w:sz w:val="20"/>
          <w:szCs w:val="20"/>
        </w:rPr>
        <w:t xml:space="preserve"> do preparatów</w:t>
      </w:r>
    </w:p>
    <w:p w14:paraId="0E24AA96" w14:textId="77777777" w:rsidR="00981A62" w:rsidRPr="001C7215" w:rsidRDefault="00981A62" w:rsidP="00981A62">
      <w:pPr>
        <w:pStyle w:val="Default"/>
        <w:spacing w:after="120" w:line="360" w:lineRule="auto"/>
        <w:rPr>
          <w:rFonts w:ascii="Garamond" w:hAnsi="Garamond"/>
          <w:b/>
          <w:bCs/>
          <w:color w:val="auto"/>
          <w:sz w:val="20"/>
          <w:szCs w:val="20"/>
        </w:rPr>
      </w:pPr>
      <w:r w:rsidRPr="001C7215">
        <w:rPr>
          <w:rFonts w:ascii="Garamond" w:hAnsi="Garamond"/>
          <w:b/>
          <w:bCs/>
          <w:color w:val="auto"/>
          <w:sz w:val="20"/>
          <w:szCs w:val="20"/>
        </w:rPr>
        <w:t>Szczegółowy opis przedmiotu zamówienia – warunki graniczne:</w:t>
      </w:r>
    </w:p>
    <w:p w14:paraId="2FB0F943" w14:textId="77777777" w:rsidR="00981A62" w:rsidRPr="001C7215" w:rsidRDefault="00981A62" w:rsidP="00981A62">
      <w:pPr>
        <w:pStyle w:val="Default"/>
        <w:spacing w:after="120"/>
        <w:rPr>
          <w:rFonts w:ascii="Garamond" w:hAnsi="Garamond"/>
          <w:color w:val="auto"/>
          <w:sz w:val="20"/>
          <w:szCs w:val="20"/>
          <w:u w:val="single"/>
        </w:rPr>
      </w:pPr>
      <w:r w:rsidRPr="001C7215">
        <w:rPr>
          <w:rFonts w:ascii="Garamond" w:hAnsi="Garamond"/>
          <w:color w:val="auto"/>
          <w:sz w:val="20"/>
          <w:szCs w:val="20"/>
          <w:u w:val="single"/>
        </w:rPr>
        <w:t>Wykonawca dostarczy system do diagnostyki immunohistochemicznej obejmujący:</w:t>
      </w:r>
    </w:p>
    <w:p w14:paraId="33573EBB" w14:textId="77777777" w:rsidR="00981A62" w:rsidRPr="001C7215" w:rsidRDefault="00981A62" w:rsidP="00981A62">
      <w:pPr>
        <w:pStyle w:val="Default"/>
        <w:numPr>
          <w:ilvl w:val="0"/>
          <w:numId w:val="26"/>
        </w:numPr>
        <w:spacing w:after="120"/>
        <w:ind w:left="360"/>
        <w:rPr>
          <w:rFonts w:ascii="Garamond" w:hAnsi="Garamond"/>
          <w:b/>
          <w:color w:val="auto"/>
          <w:sz w:val="20"/>
          <w:szCs w:val="20"/>
        </w:rPr>
      </w:pPr>
      <w:r w:rsidRPr="001C7215">
        <w:rPr>
          <w:rFonts w:ascii="Garamond" w:hAnsi="Garamond"/>
          <w:b/>
          <w:color w:val="auto"/>
          <w:sz w:val="20"/>
          <w:szCs w:val="20"/>
        </w:rPr>
        <w:t>Trzy aparaty tego samego typu wraz z osprzętem i oprogramowaniem wg poniższej specyfikacji:</w:t>
      </w:r>
    </w:p>
    <w:p w14:paraId="350E5909" w14:textId="77777777" w:rsidR="00981A62" w:rsidRPr="001C7215" w:rsidRDefault="00981A62" w:rsidP="00981A62">
      <w:pPr>
        <w:pStyle w:val="Akapitzlist"/>
        <w:numPr>
          <w:ilvl w:val="0"/>
          <w:numId w:val="13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trzy aparaty tego samego typu, z osprzętem i oprogramowaniem </w:t>
      </w:r>
      <w:r w:rsidRPr="001C7215">
        <w:rPr>
          <w:rFonts w:ascii="Garamond" w:hAnsi="Garamond"/>
          <w:sz w:val="20"/>
          <w:szCs w:val="20"/>
        </w:rPr>
        <w:t xml:space="preserve">(komputery (3szt.), drukarka kodów paskowych, systemy awaryjnego zasilania, które stanowią integralną, dedykowaną do urządzenia część systemu) </w:t>
      </w:r>
      <w:r w:rsidRPr="001C7215">
        <w:rPr>
          <w:rFonts w:ascii="Garamond" w:hAnsi="Garamond"/>
          <w:color w:val="000000"/>
          <w:sz w:val="20"/>
          <w:szCs w:val="20"/>
        </w:rPr>
        <w:t xml:space="preserve">wraz z zestawami odczynników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(lista w załączniku 1a),  kompletem buforów oraz pozostałych reagentów i materiałów eksploatacyjnych</w:t>
      </w:r>
    </w:p>
    <w:p w14:paraId="027A8497" w14:textId="77777777" w:rsidR="00981A62" w:rsidRPr="001C7215" w:rsidRDefault="00981A62" w:rsidP="00981A62">
      <w:pPr>
        <w:pStyle w:val="Akapitzlist"/>
        <w:numPr>
          <w:ilvl w:val="0"/>
          <w:numId w:val="13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Ilość przeciwciał do diagnostyki immunohistochemicznej wskazana w załączniku 1a </w:t>
      </w:r>
    </w:p>
    <w:p w14:paraId="313D51EC" w14:textId="77777777" w:rsidR="00981A62" w:rsidRPr="001C7215" w:rsidRDefault="00981A62" w:rsidP="00981A62">
      <w:pPr>
        <w:pStyle w:val="Akapitzlist"/>
        <w:numPr>
          <w:ilvl w:val="0"/>
          <w:numId w:val="13"/>
        </w:numPr>
        <w:spacing w:before="120" w:after="120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Ilość buforów, dodatkowych reagentów i materiałów zużywalnych niezbędnych do wykonania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powinna uwzględnić konieczność częstego czyszczenia urządzenia, powinna być dostarczona w ilości</w:t>
      </w:r>
      <w:r w:rsidRPr="001C7215">
        <w:rPr>
          <w:rFonts w:ascii="Garamond" w:hAnsi="Garamond"/>
          <w:sz w:val="20"/>
          <w:szCs w:val="20"/>
        </w:rPr>
        <w:t xml:space="preserve"> umożliwiającej wykonanie tylu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immunohistochemicznych ile można wykonać z wykorzystaniem wskazanych w załączniku przeciwciał</w:t>
      </w:r>
      <w:r w:rsidRPr="001C7215">
        <w:rPr>
          <w:rFonts w:ascii="Garamond" w:hAnsi="Garamond"/>
          <w:color w:val="000000"/>
          <w:sz w:val="20"/>
          <w:szCs w:val="20"/>
        </w:rPr>
        <w:t>, na okres 3 lat</w:t>
      </w:r>
    </w:p>
    <w:p w14:paraId="187CA601" w14:textId="77777777" w:rsidR="00981A62" w:rsidRPr="001C7215" w:rsidRDefault="00981A62" w:rsidP="00981A62">
      <w:pPr>
        <w:pStyle w:val="Default"/>
        <w:numPr>
          <w:ilvl w:val="0"/>
          <w:numId w:val="13"/>
        </w:numPr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System umożliwia w pełni automatyczne barwienia immunohistochemiczne</w:t>
      </w:r>
    </w:p>
    <w:p w14:paraId="00F921A0" w14:textId="77777777" w:rsidR="00981A62" w:rsidRPr="001C7215" w:rsidRDefault="00981A62" w:rsidP="00981A62">
      <w:pPr>
        <w:pStyle w:val="Default"/>
        <w:numPr>
          <w:ilvl w:val="0"/>
          <w:numId w:val="13"/>
        </w:numPr>
        <w:rPr>
          <w:rFonts w:ascii="Garamond" w:hAnsi="Garamond"/>
          <w:sz w:val="20"/>
          <w:szCs w:val="20"/>
          <w:u w:val="single"/>
        </w:rPr>
      </w:pPr>
      <w:r w:rsidRPr="001C7215">
        <w:rPr>
          <w:rFonts w:ascii="Garamond" w:hAnsi="Garamond"/>
          <w:sz w:val="20"/>
          <w:szCs w:val="20"/>
        </w:rPr>
        <w:t xml:space="preserve">System umożliwia pracę na skrawkach parafinowych, </w:t>
      </w:r>
      <w:proofErr w:type="spellStart"/>
      <w:r w:rsidRPr="001C7215">
        <w:rPr>
          <w:rFonts w:ascii="Garamond" w:hAnsi="Garamond"/>
          <w:sz w:val="20"/>
          <w:szCs w:val="20"/>
        </w:rPr>
        <w:t>mrożakach</w:t>
      </w:r>
      <w:proofErr w:type="spellEnd"/>
      <w:r w:rsidRPr="001C7215">
        <w:rPr>
          <w:rFonts w:ascii="Garamond" w:hAnsi="Garamond"/>
          <w:sz w:val="20"/>
          <w:szCs w:val="20"/>
        </w:rPr>
        <w:t xml:space="preserve">, rozmazach, </w:t>
      </w:r>
      <w:proofErr w:type="spellStart"/>
      <w:r w:rsidRPr="001C7215">
        <w:rPr>
          <w:rFonts w:ascii="Garamond" w:hAnsi="Garamond"/>
          <w:sz w:val="20"/>
          <w:szCs w:val="20"/>
        </w:rPr>
        <w:t>cytospinach</w:t>
      </w:r>
      <w:proofErr w:type="spellEnd"/>
      <w:r w:rsidRPr="001C7215">
        <w:rPr>
          <w:rFonts w:ascii="Garamond" w:hAnsi="Garamond"/>
          <w:sz w:val="20"/>
          <w:szCs w:val="20"/>
        </w:rPr>
        <w:t xml:space="preserve">, </w:t>
      </w:r>
      <w:proofErr w:type="spellStart"/>
      <w:r w:rsidRPr="001C7215">
        <w:rPr>
          <w:rFonts w:ascii="Garamond" w:hAnsi="Garamond"/>
          <w:sz w:val="20"/>
          <w:szCs w:val="20"/>
        </w:rPr>
        <w:t>bioptatach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 szpiku kostnym.  </w:t>
      </w:r>
    </w:p>
    <w:p w14:paraId="708B9F82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dostarczy naklejki i taśmy do drukarki </w:t>
      </w:r>
      <w:r w:rsidRPr="001C7215">
        <w:rPr>
          <w:rFonts w:ascii="Garamond" w:hAnsi="Garamond"/>
          <w:color w:val="000000"/>
          <w:sz w:val="20"/>
          <w:szCs w:val="20"/>
        </w:rPr>
        <w:t xml:space="preserve">w ilości proporcjonalnej do liczby przeciwciał wskazanych w w/w załączniku </w:t>
      </w:r>
    </w:p>
    <w:p w14:paraId="37733AC2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Wykonawca dostarczy puste dyspensery na 10 przeciwciał</w:t>
      </w:r>
    </w:p>
    <w:p w14:paraId="5AA20582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before="120" w:after="120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System zostanie podłączony do systemu informatycznego funkcjonującego w Zakładzie Patomorfologii Zamawiającego, w sposób umożliwiający min. identyfikację próbki na każdym etapie procesu, w tym podczas obsługi na dostarczanym aparacie jak i po jej zakończeniu</w:t>
      </w:r>
    </w:p>
    <w:p w14:paraId="14BA2EAF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System musi być otwarty tzn. umożliwiać stosowanie przeciwciał innych niż producenta aparatu</w:t>
      </w:r>
    </w:p>
    <w:p w14:paraId="459DBCFA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Wykonanie wszystkich etapów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immunohistochemicznych tj. </w:t>
      </w:r>
      <w:proofErr w:type="spellStart"/>
      <w:r w:rsidRPr="001C7215">
        <w:rPr>
          <w:rFonts w:ascii="Garamond" w:hAnsi="Garamond"/>
          <w:sz w:val="20"/>
          <w:szCs w:val="20"/>
        </w:rPr>
        <w:t>odparafinowywanie</w:t>
      </w:r>
      <w:proofErr w:type="spellEnd"/>
      <w:r w:rsidRPr="001C7215">
        <w:rPr>
          <w:rFonts w:ascii="Garamond" w:hAnsi="Garamond"/>
          <w:sz w:val="20"/>
          <w:szCs w:val="20"/>
        </w:rPr>
        <w:t xml:space="preserve">, odkrywanie antygenu, wywoływanie reakcji barwnej, wybarwienie jąder komórkowych </w:t>
      </w:r>
      <w:proofErr w:type="spellStart"/>
      <w:r w:rsidRPr="001C7215">
        <w:rPr>
          <w:rFonts w:ascii="Garamond" w:hAnsi="Garamond"/>
          <w:sz w:val="20"/>
          <w:szCs w:val="20"/>
        </w:rPr>
        <w:t>hematoksyliną</w:t>
      </w:r>
      <w:proofErr w:type="spellEnd"/>
      <w:r w:rsidRPr="001C7215">
        <w:rPr>
          <w:rFonts w:ascii="Garamond" w:hAnsi="Garamond"/>
          <w:sz w:val="20"/>
          <w:szCs w:val="20"/>
        </w:rPr>
        <w:t xml:space="preserve"> na pokładzie jednego urządzenia </w:t>
      </w:r>
    </w:p>
    <w:p w14:paraId="4F678EA6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Zastosowanie </w:t>
      </w:r>
      <w:proofErr w:type="spellStart"/>
      <w:r w:rsidRPr="001C7215">
        <w:rPr>
          <w:rFonts w:ascii="Garamond" w:hAnsi="Garamond"/>
          <w:sz w:val="20"/>
          <w:szCs w:val="20"/>
        </w:rPr>
        <w:t>bezksylenowej</w:t>
      </w:r>
      <w:proofErr w:type="spellEnd"/>
      <w:r w:rsidRPr="001C7215">
        <w:rPr>
          <w:rFonts w:ascii="Garamond" w:hAnsi="Garamond"/>
          <w:sz w:val="20"/>
          <w:szCs w:val="20"/>
        </w:rPr>
        <w:t xml:space="preserve"> technologii odparafinowania preparatów</w:t>
      </w:r>
    </w:p>
    <w:p w14:paraId="52D84940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  <w:u w:val="single"/>
        </w:rPr>
      </w:pPr>
      <w:r w:rsidRPr="001C7215">
        <w:rPr>
          <w:rFonts w:ascii="Garamond" w:hAnsi="Garamond"/>
          <w:sz w:val="20"/>
          <w:szCs w:val="20"/>
        </w:rPr>
        <w:t xml:space="preserve">System musi umożliwiać wykorzystanie odczynników i protokołów w metodzie do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immunocytochemicznych z zastosowaniem rozmazów cytologicznych</w:t>
      </w:r>
      <w:r w:rsidRPr="001C7215">
        <w:rPr>
          <w:rFonts w:ascii="Garamond" w:hAnsi="Garamond"/>
          <w:sz w:val="20"/>
          <w:szCs w:val="20"/>
          <w:u w:val="single"/>
        </w:rPr>
        <w:t xml:space="preserve"> </w:t>
      </w:r>
    </w:p>
    <w:p w14:paraId="4E7EF903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  <w:u w:val="single"/>
        </w:rPr>
      </w:pPr>
      <w:r w:rsidRPr="001C7215">
        <w:rPr>
          <w:rFonts w:ascii="Garamond" w:hAnsi="Garamond"/>
          <w:sz w:val="20"/>
          <w:szCs w:val="20"/>
        </w:rPr>
        <w:t xml:space="preserve">System IHC musi umożliwiać wykonanie co najmniej 60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IHC w czasie 7,5 h czasu pracy laboratorium na każdym z aparatów</w:t>
      </w:r>
    </w:p>
    <w:p w14:paraId="7823BCFB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System IHC musi oferować możliwość stałego dokładania preparatów w trakcie trwania barwienia, bez konieczności oczekiwania na jego zakończenie</w:t>
      </w:r>
    </w:p>
    <w:p w14:paraId="0E15E1AC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Możliwość zaprogramowania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„na noc”</w:t>
      </w:r>
    </w:p>
    <w:p w14:paraId="787F39F4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oznaczenia 1 do 27 różnych przeciwciał w jednym cyklu pracy aparatu</w:t>
      </w:r>
    </w:p>
    <w:p w14:paraId="43DF47DE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Aparaty bezigłowe - muszą zapewniać stałe warunki reakcji oraz zapobiegać kontaminacji poprzez przeprowadzanie reakcji w niezależnych komorach reakcyjnych dla każdego preparatu (oddzielne szuflady na szkiełka, barwienie w pozycji poziomej)</w:t>
      </w:r>
    </w:p>
    <w:p w14:paraId="67D4DDCC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  <w:u w:val="single"/>
        </w:rPr>
      </w:pPr>
      <w:r w:rsidRPr="001C7215">
        <w:rPr>
          <w:rFonts w:ascii="Garamond" w:hAnsi="Garamond"/>
          <w:sz w:val="20"/>
          <w:szCs w:val="20"/>
        </w:rPr>
        <w:t>System umożliwia zabezpieczenie tkanek przed wysychaniem na każdym etapie barwienia</w:t>
      </w:r>
    </w:p>
    <w:p w14:paraId="6C4DC641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  <w:u w:val="single"/>
        </w:rPr>
      </w:pPr>
      <w:r w:rsidRPr="001C7215">
        <w:rPr>
          <w:rFonts w:ascii="Garamond" w:hAnsi="Garamond"/>
          <w:sz w:val="20"/>
          <w:szCs w:val="20"/>
        </w:rPr>
        <w:lastRenderedPageBreak/>
        <w:t>Stała ilość dozowanych odczynników podczas cyklu barwienia, niezależna od wielkości i umiejscowienia materiału na szkiełku</w:t>
      </w:r>
    </w:p>
    <w:p w14:paraId="7EBBA212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Przeciwciała oraz wszystkie pozostałe reagenty używane w procesie barwienia muszą posiadać opakowania zaopatrzone w kody lub chipy rozpoznawalne przez oprogramowanie systemu </w:t>
      </w:r>
    </w:p>
    <w:p w14:paraId="7F45937B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Możliwość skanowania szkiełek i odczynników na pokładzie aparatów </w:t>
      </w:r>
    </w:p>
    <w:p w14:paraId="2B37DB22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Wszystkie przeciwciała z załączonej listy muszą być „gotowe do użycia”, bez konieczności rozcieńczania </w:t>
      </w:r>
    </w:p>
    <w:p w14:paraId="18DE6E29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Przeciwciała (w opakowaniach na min. 50 oznaczeń z jednego opakowania) muszą być kompatybilne z systemem wizualizacyjnym opartym o technologię </w:t>
      </w:r>
      <w:proofErr w:type="spellStart"/>
      <w:r w:rsidRPr="001C7215">
        <w:rPr>
          <w:rFonts w:ascii="Garamond" w:hAnsi="Garamond"/>
          <w:sz w:val="20"/>
          <w:szCs w:val="20"/>
        </w:rPr>
        <w:t>multimerową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 pochodzić od tego samego producenta co system do wizualizacji Muszą pracować na tkankach </w:t>
      </w:r>
      <w:proofErr w:type="spellStart"/>
      <w:r w:rsidRPr="001C7215">
        <w:rPr>
          <w:rFonts w:ascii="Garamond" w:hAnsi="Garamond"/>
          <w:sz w:val="20"/>
          <w:szCs w:val="20"/>
        </w:rPr>
        <w:t>kriostatowych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 parafinowych </w:t>
      </w:r>
    </w:p>
    <w:p w14:paraId="2834E753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Zestaw odczynników zarejestrowany w systemie pozwoli na wykonanie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w każdym aparacie tego systemu </w:t>
      </w:r>
    </w:p>
    <w:p w14:paraId="109B191F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Systemy wizualizacji zawierają wszystkie odczynniki i inne dodatkowe wyposażenie niezbędne do wykonania badań immunohistochemicznych. Systemy dla przeciwciał mysich i króliczych znakowane HRP i wolne od biotyny. Muszą pracować na tkance </w:t>
      </w:r>
      <w:proofErr w:type="spellStart"/>
      <w:r w:rsidRPr="001C7215">
        <w:rPr>
          <w:rFonts w:ascii="Garamond" w:hAnsi="Garamond"/>
          <w:sz w:val="20"/>
          <w:szCs w:val="20"/>
        </w:rPr>
        <w:t>kriostatowej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 parafinowej </w:t>
      </w:r>
    </w:p>
    <w:p w14:paraId="291F760E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Wszystkie przeciwciała i systemy wizualizacji muszą być przeznaczone do diagnostyki in vitro i posiadać deklarację zgodności (CE-IVD) </w:t>
      </w:r>
    </w:p>
    <w:p w14:paraId="3700CEFA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Wprowadzenie podstawowych protokołów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immunohistochemicznych, tych samych na obu aparatach, bezpośrednio przez specjalistę aplikacyjnego na miejscu u Zamawiającego </w:t>
      </w:r>
    </w:p>
    <w:p w14:paraId="35112922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zobowiązuje się do dostarczenia wszystkich zamawianych odczynników z terminem ważności minimum 6 miesięcy </w:t>
      </w:r>
    </w:p>
    <w:p w14:paraId="6E63CECC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 przypadku wycofania danego odczynnika z obrotu lub zmiany jego klonu Wykonawca zobowiązany jest dostarczyć produkt równoważny, o porównywalnych wynikach kontroli jakości NORDIQC – walidacja w cenie dostawy zastępczego asortymentu </w:t>
      </w:r>
    </w:p>
    <w:p w14:paraId="060152F6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Wykonawca zobowiązany jest dostarczyć wymaganą ilość szkiełek adhezyjnych do badań immunohistochemicznych</w:t>
      </w:r>
    </w:p>
    <w:p w14:paraId="7BD85BBD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zobowiązuje się do dostarczenia bezpłatnego zestawu startowego odczynników koniecznych do walidacji i wdrożenia protokołów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</w:p>
    <w:p w14:paraId="36446097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Walidacja protokołów barwienia po stronie Wykonawcy</w:t>
      </w:r>
    </w:p>
    <w:p w14:paraId="783A4F4D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Wykonawca zobowiązuje się do bezpłatnej obsługi serwisowej i innych czynności wymaganych przy obsłudze aparatów w ramach umowy dzierżawy przez cały okres trwania umowy</w:t>
      </w:r>
    </w:p>
    <w:p w14:paraId="700143FE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Coroczny przegląd techniczny będzie wykonywał bezpłatnie właściciel aparatów </w:t>
      </w:r>
    </w:p>
    <w:p w14:paraId="7B9A4D66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da bezpłatne wsparcie aplikacyjne oraz merytoryczne w zakresie wyboru przeciwciał i optymalizacji protokołów diagnostycznych, w trakcie trwania umowy </w:t>
      </w:r>
    </w:p>
    <w:p w14:paraId="69983212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zobowiązuje się do udostępniania (bezpłatnie) próbki przeciwciał, w przypadku nowych wprowadzanych na rynek </w:t>
      </w:r>
      <w:proofErr w:type="spellStart"/>
      <w:r w:rsidRPr="001C7215">
        <w:rPr>
          <w:rFonts w:ascii="Garamond" w:hAnsi="Garamond"/>
          <w:sz w:val="20"/>
          <w:szCs w:val="20"/>
        </w:rPr>
        <w:t>immunoreagentów</w:t>
      </w:r>
      <w:proofErr w:type="spellEnd"/>
      <w:r w:rsidRPr="001C7215">
        <w:rPr>
          <w:rFonts w:ascii="Garamond" w:hAnsi="Garamond"/>
          <w:sz w:val="20"/>
          <w:szCs w:val="20"/>
        </w:rPr>
        <w:t xml:space="preserve"> oraz w sytuacji, kiedy laboratorium nie posiada opracowanej metody barwienia, walidacja metody na koszt Wykonawcy </w:t>
      </w:r>
    </w:p>
    <w:p w14:paraId="0EC5CBA9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zobowiązuje się do dostarczenia odczynników, w tym </w:t>
      </w:r>
      <w:proofErr w:type="spellStart"/>
      <w:r w:rsidRPr="001C7215">
        <w:rPr>
          <w:rFonts w:ascii="Garamond" w:hAnsi="Garamond"/>
          <w:sz w:val="20"/>
          <w:szCs w:val="20"/>
        </w:rPr>
        <w:t>immunoreagentów</w:t>
      </w:r>
      <w:proofErr w:type="spellEnd"/>
      <w:r w:rsidRPr="001C7215">
        <w:rPr>
          <w:rFonts w:ascii="Garamond" w:hAnsi="Garamond"/>
          <w:sz w:val="20"/>
          <w:szCs w:val="20"/>
        </w:rPr>
        <w:t xml:space="preserve"> w terminie 5 dni rob. od daty złożenia zamówienia przez Zamawiającego </w:t>
      </w:r>
    </w:p>
    <w:p w14:paraId="5522D42E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Czas reakcji serwisowej nie dłużej niż 24 godziny</w:t>
      </w:r>
    </w:p>
    <w:p w14:paraId="3432D4FC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Wykonawca zobowiązany jest do niezwłocznego usunięcia wszelkich wad i usterek aparatów w ciągu 48 godzin, jeśli usunięcie usterki w tym czasie jest niemożliwe wykonawca zobowiązuje się wykonywać odczyny na własny koszt w innym ośrodku, na urządzeniu tego samego typu, do czasu usunięcia usterki lub dostarczenia i uruchomienia aparatu o nie gorszych parametrach.</w:t>
      </w:r>
    </w:p>
    <w:p w14:paraId="1D218D15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color w:val="auto"/>
          <w:sz w:val="20"/>
          <w:szCs w:val="20"/>
        </w:rPr>
      </w:pPr>
      <w:r w:rsidRPr="001C7215">
        <w:rPr>
          <w:rFonts w:ascii="Garamond" w:hAnsi="Garamond"/>
          <w:color w:val="auto"/>
          <w:sz w:val="20"/>
          <w:szCs w:val="20"/>
        </w:rPr>
        <w:t>Zamawiający wymaga być pierwszym użytkownikiem aparatów</w:t>
      </w:r>
    </w:p>
    <w:p w14:paraId="2B2E27B0" w14:textId="77777777" w:rsidR="00981A62" w:rsidRPr="001C7215" w:rsidRDefault="00981A62" w:rsidP="00981A62">
      <w:pPr>
        <w:pStyle w:val="Default"/>
        <w:numPr>
          <w:ilvl w:val="0"/>
          <w:numId w:val="13"/>
        </w:numPr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zamiany ilości zamawianego towaru w ramach wartości i asortymentu w przypadku zmiany potrzeb Zakładu</w:t>
      </w:r>
    </w:p>
    <w:p w14:paraId="24B5423D" w14:textId="77777777" w:rsidR="00981A62" w:rsidRPr="001C7215" w:rsidRDefault="00981A62" w:rsidP="00981A62">
      <w:pPr>
        <w:numPr>
          <w:ilvl w:val="0"/>
          <w:numId w:val="13"/>
        </w:numPr>
        <w:spacing w:before="120" w:after="120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cena dostarczonych materiałów, odczynników i </w:t>
      </w:r>
      <w:proofErr w:type="spellStart"/>
      <w:r w:rsidRPr="001C7215">
        <w:rPr>
          <w:rFonts w:ascii="Garamond" w:hAnsi="Garamond"/>
          <w:sz w:val="20"/>
          <w:szCs w:val="20"/>
        </w:rPr>
        <w:t>immunoreagentów</w:t>
      </w:r>
      <w:proofErr w:type="spellEnd"/>
      <w:r w:rsidRPr="001C7215">
        <w:rPr>
          <w:rFonts w:ascii="Garamond" w:hAnsi="Garamond"/>
          <w:sz w:val="20"/>
          <w:szCs w:val="20"/>
        </w:rPr>
        <w:t xml:space="preserve"> przez okres umowy musi być stała. </w:t>
      </w:r>
    </w:p>
    <w:p w14:paraId="58BAD395" w14:textId="77777777" w:rsidR="00981A62" w:rsidRPr="001C7215" w:rsidRDefault="00981A62" w:rsidP="00981A62">
      <w:pPr>
        <w:pStyle w:val="Default"/>
        <w:numPr>
          <w:ilvl w:val="0"/>
          <w:numId w:val="13"/>
        </w:numPr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Laptop do obsługi aparatów.</w:t>
      </w:r>
    </w:p>
    <w:p w14:paraId="1253E887" w14:textId="77777777" w:rsidR="00981A62" w:rsidRPr="001C7215" w:rsidRDefault="00981A62" w:rsidP="00981A62">
      <w:pPr>
        <w:pStyle w:val="Akapitzlist"/>
        <w:shd w:val="clear" w:color="auto" w:fill="FFFFFF"/>
        <w:ind w:left="720" w:right="120"/>
        <w:rPr>
          <w:rFonts w:ascii="Garamond" w:hAnsi="Garamond"/>
          <w:color w:val="1D1C1D"/>
          <w:sz w:val="20"/>
          <w:szCs w:val="20"/>
        </w:rPr>
      </w:pPr>
    </w:p>
    <w:p w14:paraId="380C3E03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 xml:space="preserve">zestaw pipet automatycznych pasujących do posiadanych w Zakładzie statywów firmy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Eppendorf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na pipety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Research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plus:  pipeta 100-1000ul, niebieska (2szt); pipeta 2-20ul, jasnoszara (2szt); pipeta 20-200ul, żółta (2szt.); pipeta 0,5-5ml, fioletowa (1szt.)</w:t>
      </w:r>
    </w:p>
    <w:p w14:paraId="48B3D10E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 xml:space="preserve">kartonowe pudełka do zamrażarki, białe, wys.53 mm (50szt.) wraz z przegródkami do pudełek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zamrażarkowych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9x9, max. średnica probówki 13mm, na 81 próbek (50szt.)</w:t>
      </w:r>
    </w:p>
    <w:p w14:paraId="3567E95E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 xml:space="preserve">probówki -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Eppendorf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Tubes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5ml, z zatrzaskiwaną pokrywką, PCR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clean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>, bezbarwny (2opx100szt)</w:t>
      </w:r>
    </w:p>
    <w:p w14:paraId="6E708879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proofErr w:type="spellStart"/>
      <w:r w:rsidRPr="001C7215">
        <w:rPr>
          <w:rFonts w:ascii="Garamond" w:hAnsi="Garamond"/>
          <w:color w:val="1D1C1D"/>
          <w:sz w:val="20"/>
          <w:szCs w:val="20"/>
        </w:rPr>
        <w:t>Eppendorf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Tube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Rack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, 12 pozycji, do probówek 5 i 15ml, polipropylen,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autoklawowalne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, (2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szt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>)</w:t>
      </w:r>
    </w:p>
    <w:p w14:paraId="6E30752D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>PCR-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Cooler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0,2ml Starter Set, 1 różowy 1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niebieki</w:t>
      </w:r>
      <w:proofErr w:type="spellEnd"/>
    </w:p>
    <w:p w14:paraId="540C3CDA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proofErr w:type="spellStart"/>
      <w:r w:rsidRPr="001C7215">
        <w:rPr>
          <w:rFonts w:ascii="Garamond" w:hAnsi="Garamond"/>
          <w:color w:val="1D1C1D"/>
          <w:sz w:val="20"/>
          <w:szCs w:val="20"/>
        </w:rPr>
        <w:t>Eppendorf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PCR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Tubes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, 0,5ml, PCR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clean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>, z pokrywką na zawiasie, przezroczyste (4x500szt)</w:t>
      </w:r>
    </w:p>
    <w:p w14:paraId="74875A9F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 xml:space="preserve">Koszyk na 20 szkiełek do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brawiarki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PRISMA 4768 (30szt)</w:t>
      </w:r>
    </w:p>
    <w:p w14:paraId="07AC8764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proofErr w:type="spellStart"/>
      <w:r w:rsidRPr="001C7215">
        <w:rPr>
          <w:rFonts w:ascii="Garamond" w:hAnsi="Garamond"/>
          <w:color w:val="1D1C1D"/>
          <w:sz w:val="20"/>
          <w:szCs w:val="20"/>
        </w:rPr>
        <w:t>wortex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 laboratoryjny typu lab 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dancer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 xml:space="preserve"> (wytrząsarka) 4szt - typ ruchu orbitalny; amplituda (mm) 4,5, zakres prędkości (</w:t>
      </w:r>
      <w:proofErr w:type="spellStart"/>
      <w:r w:rsidRPr="001C7215">
        <w:rPr>
          <w:rFonts w:ascii="Garamond" w:hAnsi="Garamond"/>
          <w:color w:val="1D1C1D"/>
          <w:sz w:val="20"/>
          <w:szCs w:val="20"/>
        </w:rPr>
        <w:t>obr</w:t>
      </w:r>
      <w:proofErr w:type="spellEnd"/>
      <w:r w:rsidRPr="001C7215">
        <w:rPr>
          <w:rFonts w:ascii="Garamond" w:hAnsi="Garamond"/>
          <w:color w:val="1D1C1D"/>
          <w:sz w:val="20"/>
          <w:szCs w:val="20"/>
        </w:rPr>
        <w:t>./min) 2800, maksymalna objętość (ml) 50, moc silnika wejście/wyjście (W) 1,2/0,8, Ø×H (mm) max100×70; waga max (kg) 0,55</w:t>
      </w:r>
    </w:p>
    <w:p w14:paraId="00D2C419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>taborety siodłowe laboratoryjne w kolorze szarym (5szt)</w:t>
      </w:r>
    </w:p>
    <w:p w14:paraId="30B9B279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>stół przyścienny z półką 500x700x850mm skręcany</w:t>
      </w:r>
    </w:p>
    <w:p w14:paraId="5F00990F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color w:val="1D1C1D"/>
          <w:sz w:val="20"/>
          <w:szCs w:val="20"/>
        </w:rPr>
        <w:t>stół przyścienny z półką 400x600x850mm skręcany</w:t>
      </w:r>
    </w:p>
    <w:p w14:paraId="34FCB645" w14:textId="77777777" w:rsidR="00981A62" w:rsidRPr="001C7215" w:rsidRDefault="00981A62" w:rsidP="00981A62">
      <w:pPr>
        <w:pStyle w:val="Akapitzlist"/>
        <w:numPr>
          <w:ilvl w:val="0"/>
          <w:numId w:val="27"/>
        </w:numPr>
        <w:shd w:val="clear" w:color="auto" w:fill="FFFFFF"/>
        <w:spacing w:after="120"/>
        <w:ind w:right="-119"/>
        <w:rPr>
          <w:rFonts w:ascii="Garamond" w:hAnsi="Garamond"/>
          <w:color w:val="1D1C1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zobowiązuje się do przeprowadzenia szkolenia personelu z obsługi sprzętu wraz z dostawą sprzętu oraz szkolenia z organizacji stanowisk pracy w pracowni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IHC i HC, oba szkolenia potwierdzone certyfikatami </w:t>
      </w:r>
    </w:p>
    <w:p w14:paraId="5DE940BE" w14:textId="77777777" w:rsidR="00981A62" w:rsidRPr="001C7215" w:rsidRDefault="00981A62" w:rsidP="00981A62">
      <w:pPr>
        <w:shd w:val="clear" w:color="auto" w:fill="FFFFFF"/>
        <w:ind w:right="-119"/>
        <w:rPr>
          <w:rFonts w:ascii="Garamond" w:hAnsi="Garamond"/>
          <w:sz w:val="20"/>
          <w:szCs w:val="20"/>
        </w:rPr>
      </w:pPr>
    </w:p>
    <w:p w14:paraId="5865A465" w14:textId="77777777" w:rsidR="00981A62" w:rsidRPr="001C7215" w:rsidRDefault="00981A62" w:rsidP="00981A62">
      <w:pPr>
        <w:pStyle w:val="Akapitzlist"/>
        <w:numPr>
          <w:ilvl w:val="0"/>
          <w:numId w:val="26"/>
        </w:numPr>
        <w:shd w:val="clear" w:color="auto" w:fill="FFFFFF"/>
        <w:ind w:left="426" w:right="-119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b/>
          <w:sz w:val="20"/>
          <w:szCs w:val="20"/>
        </w:rPr>
        <w:t xml:space="preserve">Mikrotom automatyczny z torem wodnym, drukarkami do preparatów (2szt.) i płytą mrożącą – umożliwiający przygotowanie preparatów do </w:t>
      </w:r>
      <w:proofErr w:type="spellStart"/>
      <w:r w:rsidRPr="001C7215">
        <w:rPr>
          <w:rFonts w:ascii="Garamond" w:hAnsi="Garamond"/>
          <w:b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b/>
          <w:sz w:val="20"/>
          <w:szCs w:val="20"/>
        </w:rPr>
        <w:t xml:space="preserve"> IHC wg poniższej specyfikacji:</w:t>
      </w:r>
    </w:p>
    <w:p w14:paraId="4E609BB2" w14:textId="77777777" w:rsidR="00981A62" w:rsidRPr="001C7215" w:rsidRDefault="00981A62" w:rsidP="00981A62">
      <w:pPr>
        <w:rPr>
          <w:rFonts w:ascii="Garamond" w:hAnsi="Garamond"/>
          <w:sz w:val="20"/>
          <w:szCs w:val="20"/>
        </w:rPr>
      </w:pPr>
    </w:p>
    <w:p w14:paraId="6B41CFCE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jc w:val="both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>Mikrotom automatyczny umożliwiający cięcie/trymowanie manualne i automatyczne z systemem transportu skrawków po torze wodnym</w:t>
      </w:r>
    </w:p>
    <w:p w14:paraId="56CE115D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jc w:val="both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 xml:space="preserve">Grubość cięcia od 0,5 do 100 µm; </w:t>
      </w:r>
    </w:p>
    <w:p w14:paraId="3A7CFC9E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jc w:val="both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>cięcie nastawiane w zakresach: od 0,5 do 5 µm skok co 0,5 µm, od 5 do 20 µm skok co 1 µm, od 20 do 30 µm skok co 2 µm, od 30 do 60 µm skok co 5 µm, od 60 do 100 µm skok co 10 µm;</w:t>
      </w:r>
    </w:p>
    <w:p w14:paraId="67F41F73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>Zakres trymowania (TRIM) od 5 do 500 µm;</w:t>
      </w:r>
    </w:p>
    <w:p w14:paraId="1B6767C1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>trymowanie nastawiane w zakresach: od 5 do 30 µm skok co 5 µm, od 30 do 100 µm skok co 10 µm, od 100 do 200 µm skok co 20 µm, od 200 do 500 µm skok co 50 µm;</w:t>
      </w:r>
    </w:p>
    <w:p w14:paraId="69041CF2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>Płynna regulacja szybkości cięcia od 0 do 450 mm/s;</w:t>
      </w:r>
    </w:p>
    <w:p w14:paraId="5DD754D7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>Funkcja retrakcji podczas ruchu powrotnego głowicy mikrotomu 40 µm z możliwością wyłączenia. Sygnalizacja działania retrakcji sygnalizowana diodą na panelu sterowania</w:t>
      </w:r>
    </w:p>
    <w:p w14:paraId="28DEAFA6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jc w:val="both"/>
        <w:rPr>
          <w:rFonts w:ascii="Garamond" w:hAnsi="Garamond"/>
          <w:bCs/>
          <w:sz w:val="20"/>
          <w:szCs w:val="20"/>
        </w:rPr>
      </w:pPr>
      <w:r w:rsidRPr="001C7215">
        <w:rPr>
          <w:rFonts w:ascii="Garamond" w:hAnsi="Garamond"/>
          <w:bCs/>
          <w:sz w:val="20"/>
          <w:szCs w:val="20"/>
        </w:rPr>
        <w:t>4 tryby pracy cięcia (cięcie pojedyncze, ciągłe, wielokrotne, ciągłe do momentu zwolnienia przycisku)</w:t>
      </w:r>
    </w:p>
    <w:p w14:paraId="02052A3B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Mocowanie próbki z precyzyjną regulacją w płaszczyźnie X i Y o kąt 8°</w:t>
      </w:r>
    </w:p>
    <w:p w14:paraId="1B31D262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obrotu preparatu w uchwycie o 360°</w:t>
      </w:r>
    </w:p>
    <w:p w14:paraId="6160AEE0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Pionowy zakres ruchu głowicy min. 72 mm</w:t>
      </w:r>
    </w:p>
    <w:p w14:paraId="5521BDD6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Poziomy zakres ruchu głowicy min. 28 mm</w:t>
      </w:r>
    </w:p>
    <w:p w14:paraId="0A7C9B41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Minimum 6 prędkości wysuwu głowicy</w:t>
      </w:r>
    </w:p>
    <w:p w14:paraId="695CBE4A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Minimum 6 prędkości cofania głowicy</w:t>
      </w:r>
    </w:p>
    <w:p w14:paraId="25FD0722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Funkcja zapamiętania pozycji głowicy, umożliwiająca przywrócenie zapamiętanej pozycji głowicy mikrotomu np. po zmianie bloczka lub noża</w:t>
      </w:r>
    </w:p>
    <w:p w14:paraId="77076C8E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lastRenderedPageBreak/>
        <w:t xml:space="preserve"> EMERGENCY STOP awaryjny wyłącznik bezpieczeństwa umieszczony po prawej stronie mikrotomu obok koła zamachowego, w chwili naciśnięcia wyłącza wszystkie silniki mikrotomu</w:t>
      </w:r>
    </w:p>
    <w:p w14:paraId="72DC6F2E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Wsuwana rączka do wnętrza koła zamachowego min. 4cm </w:t>
      </w:r>
    </w:p>
    <w:p w14:paraId="0DA2319F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Maksymalna odległość od rękojeści korby zamachowej (położonej w punkcie najdalszym) do krawędzi blatu roboczego po stronie użytkownika 53cm. Odległość ta dotyczy urządzenia spoczywającego prawidłowo w całości na blacie roboczym (brak wystających krawędzi urządzenia poza obszar </w:t>
      </w:r>
      <w:proofErr w:type="spellStart"/>
      <w:r w:rsidRPr="001C7215">
        <w:rPr>
          <w:rFonts w:ascii="Garamond" w:hAnsi="Garamond"/>
          <w:sz w:val="20"/>
          <w:szCs w:val="20"/>
        </w:rPr>
        <w:t>baltu</w:t>
      </w:r>
      <w:proofErr w:type="spellEnd"/>
      <w:r w:rsidRPr="001C7215">
        <w:rPr>
          <w:rFonts w:ascii="Garamond" w:hAnsi="Garamond"/>
          <w:sz w:val="20"/>
          <w:szCs w:val="20"/>
        </w:rPr>
        <w:t>)</w:t>
      </w:r>
    </w:p>
    <w:p w14:paraId="2256689F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Uchwyt do żyletek zamocowany na dwóch szynach, umożliwiających przesuw uchwytu do przodu/tyłu w zakresie min. 7cm. Pomiędzy szynami przestrzeń o szerokości min. 9cm mieszcząca wyjmowany pojemnik na ścinki o pojemności min. 680ml. Mocowanie uchwytu żyletek stabilne i precyzyjne.</w:t>
      </w:r>
    </w:p>
    <w:p w14:paraId="67F856A7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Uchwyt do żyletek z regulacją kąta natarcia noża w zakresie min. od 4 do 18°</w:t>
      </w:r>
    </w:p>
    <w:p w14:paraId="3D213C07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Uchwyt do żyletek wyposażony w osłonę na nóż</w:t>
      </w:r>
    </w:p>
    <w:p w14:paraId="3F08BFF2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2 hamulce koła zamachowego w tym jeden manualny umiejscowiony pod kołem zamachowym, drugi elektromechaniczny załączany z panelu sterowania </w:t>
      </w:r>
    </w:p>
    <w:p w14:paraId="4DB873DD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Panel Sterowania mikrotomu wyposażony w wyświetlacz LCD o przekątnej min. 7cm, wyświetlający min. 8 wierszy</w:t>
      </w:r>
    </w:p>
    <w:p w14:paraId="3841D408" w14:textId="77777777" w:rsidR="00981A62" w:rsidRPr="001C7215" w:rsidRDefault="00981A62" w:rsidP="00981A62">
      <w:pPr>
        <w:pStyle w:val="Akapitzlist"/>
        <w:numPr>
          <w:ilvl w:val="0"/>
          <w:numId w:val="28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Panel Sterowania musi posiadać:</w:t>
      </w:r>
    </w:p>
    <w:p w14:paraId="506FFC37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zmiany wielkości informacji wyświetlanej na ekranie - 2 wielkości do wyboru: normalna i powiększona</w:t>
      </w:r>
    </w:p>
    <w:p w14:paraId="732BA47E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ustawienia i wyświetlania daty i godziny</w:t>
      </w:r>
    </w:p>
    <w:p w14:paraId="6C525FCB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licznik skrawków wyświetlany na ekranie z możliwością resetowania licznika w dowolnym momencie</w:t>
      </w:r>
    </w:p>
    <w:p w14:paraId="2F31EFD9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sumowanie wartości skrojonego materiału wyrażona w µm na wyświetlaczu</w:t>
      </w:r>
    </w:p>
    <w:p w14:paraId="29CB3079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wartość wysuwu głowicy wyświetlana na ekranie w µm  od 0 do 28000µm z dokładnością do 1µm</w:t>
      </w:r>
    </w:p>
    <w:p w14:paraId="730F6739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wartość prędkości w trybie automatycznym wyświetlana na ekranie</w:t>
      </w:r>
    </w:p>
    <w:p w14:paraId="30F7EAAC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aktualny tryb cięcia automatycznego wyświetlany na ekranie</w:t>
      </w:r>
    </w:p>
    <w:p w14:paraId="31F290CB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wyświetlać wartość nastawy cięcia i trymowania</w:t>
      </w:r>
    </w:p>
    <w:p w14:paraId="41A97A16" w14:textId="77777777" w:rsidR="00981A62" w:rsidRPr="001C7215" w:rsidRDefault="00981A62" w:rsidP="00981A62">
      <w:pPr>
        <w:pStyle w:val="Akapitzlist"/>
        <w:numPr>
          <w:ilvl w:val="0"/>
          <w:numId w:val="29"/>
        </w:numPr>
        <w:spacing w:after="120"/>
        <w:ind w:left="992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sygnalizacja elektromechanicznej blokady koła zamachowego za pomocą świecącej diody</w:t>
      </w:r>
    </w:p>
    <w:p w14:paraId="1DBD7CA1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Jeden uniwersalny panel sterowania połączony z mikrotomem przewodem umożliwiającym umiejscowienie panelu w dowolnym miejscu w obszarze pracy mikrotomu. Wyprofilowana obudowa mikrotomu do mocowania panelu sterowania (oszczędność miejsca) umożliwiająca swobodną obsługę i wizualną kontrolę panelu</w:t>
      </w:r>
    </w:p>
    <w:p w14:paraId="0962EFC7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Panel sterowania wyposażony w 3 gałki sterujące z możliwością umieszczenia ich po lewej lub prawej stronie panelu.</w:t>
      </w:r>
    </w:p>
    <w:p w14:paraId="33955D1E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Minimalne funkcje gałki nr 1: regulacja grubości cięcia, trymowania, przeskok z trybu cięcia na trymowanie poprzez wciśnięcie gałki; nastawa wartości poprzez przekręcanie gałki</w:t>
      </w:r>
    </w:p>
    <w:p w14:paraId="042207BE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Minimalne funkcja gałki nr 2: Przesuw głowicy przód/tył. Automatyczny wysuw głowicy o zadaną wartość w trybie cięcia lub trymowania realizowana przez wciśnięcie gałki. Możliwość wyboru wartości wysuwu z całego zakresu cięcia i trymowania.</w:t>
      </w:r>
    </w:p>
    <w:p w14:paraId="288FAE36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Minimalne funkcje gałki nr 3: Regulacja szybkości cięcia wyskalowana w zakresie od 0 do 100.</w:t>
      </w:r>
    </w:p>
    <w:p w14:paraId="2B1B0B36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Załączanie cięcia automatycznego za pomocą podwójnego wciśnięcia gałki (pierwsze wciśnięcie zwalnia blokadę hamulca elektromechanicznego). Ponowne wciśnięcie gałki podczas cięcia zatrzymuje koło zamachowe i załącza hamulec elektromechaniczny.</w:t>
      </w:r>
    </w:p>
    <w:p w14:paraId="4789D5EE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Uchwyt do cięcia przystosowany do zamontowania nożyków jednorazowych </w:t>
      </w:r>
      <w:proofErr w:type="spellStart"/>
      <w:r w:rsidRPr="001C7215">
        <w:rPr>
          <w:rFonts w:ascii="Garamond" w:hAnsi="Garamond"/>
          <w:sz w:val="20"/>
          <w:szCs w:val="20"/>
        </w:rPr>
        <w:t>niskoprofilowych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 wysokoprofilowych. Zaciskowy mechanizm zapewniający stabilne i precyzyjne mocowanie żyletek  </w:t>
      </w:r>
    </w:p>
    <w:p w14:paraId="0DE0F7F6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Dodatkowy uchwyt do żyletek do pracy w trybie standardowym bez toru wodnego</w:t>
      </w:r>
    </w:p>
    <w:p w14:paraId="0A954C72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System transportu skrawków po torze wodnym bezpośrednio do łaźni wodnej</w:t>
      </w:r>
    </w:p>
    <w:p w14:paraId="1CA26E1C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lastRenderedPageBreak/>
        <w:t>Pojemność łaźni wodnej min. 800ml,</w:t>
      </w:r>
    </w:p>
    <w:p w14:paraId="1E66E098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Regulacja temperatury wody w łaźni w zakresie min. od 20 do 50°C</w:t>
      </w:r>
    </w:p>
    <w:p w14:paraId="6BC2F870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Zamknięty system obiegu wody o pojemności min. 500ml z regulacją szybkości przepływu wody po torze wodnym</w:t>
      </w:r>
    </w:p>
    <w:p w14:paraId="31C1DCFF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Tor wodny wyposażony w metalowe sitko na ścinki umieszczone pod torem wodnym</w:t>
      </w:r>
    </w:p>
    <w:p w14:paraId="7547E34C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Wbudowane podświetlenie łaźni wodnej typu LED (bez zewnętrznych przyłączy elektrycznych)  załączane z zewnętrznego panelu sterowania</w:t>
      </w:r>
    </w:p>
    <w:p w14:paraId="61E7D172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Wbudowany czujnik temperatury w łaźni wodnej (bez zewnętrznego czujnika temperatury)</w:t>
      </w:r>
    </w:p>
    <w:p w14:paraId="155ADF8E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Automatyczne wyłączenie oświetlenia LED po wyjęciu misy z łaźni</w:t>
      </w:r>
    </w:p>
    <w:p w14:paraId="5A3EF598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Automatyczne wyłączenie podgrzewania po wyjęciu misy z łaźni</w:t>
      </w:r>
    </w:p>
    <w:p w14:paraId="3C60AC19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Zewnętrzna jednostka (nie wbudowana w łaźnie) sterująca łaźnią z panelem sterowania typu LED z regulacją temperatury, włącznikiem on/off, przyciskiem załączającym pompę wodną do odpowietrzania i opróżniania łaźni wodnej</w:t>
      </w:r>
    </w:p>
    <w:p w14:paraId="63B719CA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Jednostka sterująca łaźnią z możliwością umieszczenia w dowolnej pozycji w obszarze pracy, np. na mikrotomie.</w:t>
      </w:r>
    </w:p>
    <w:p w14:paraId="02654B01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Maksymalne wymiary mikrotomu z torem wodnym: głębokość 66cm, wysokość: 29cm, szerokość: 46cm (z wysuniętą rączką koła zamachowego)</w:t>
      </w:r>
    </w:p>
    <w:p w14:paraId="02FB1911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Waga maksymalna wraz torem wodnym i pełnym oprzyrządowaniem: 42kg</w:t>
      </w:r>
    </w:p>
    <w:p w14:paraId="75FD6164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Urządzenie nie starsze niż: 2021</w:t>
      </w:r>
    </w:p>
    <w:p w14:paraId="148E1D5B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Deklaracja CE/IVD</w:t>
      </w:r>
    </w:p>
    <w:p w14:paraId="2B08EAC6" w14:textId="77777777" w:rsidR="00981A62" w:rsidRPr="001C7215" w:rsidRDefault="00981A62" w:rsidP="00981A62">
      <w:pPr>
        <w:pStyle w:val="Akapitzlist"/>
        <w:numPr>
          <w:ilvl w:val="0"/>
          <w:numId w:val="30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Płyta mrożąca z przeznaczeniem do schładzania bloczków parafinowych</w:t>
      </w:r>
    </w:p>
    <w:p w14:paraId="1023890C" w14:textId="77777777" w:rsidR="00981A62" w:rsidRPr="001C7215" w:rsidRDefault="00981A62" w:rsidP="00981A62">
      <w:pPr>
        <w:pStyle w:val="Akapitzlist"/>
        <w:numPr>
          <w:ilvl w:val="0"/>
          <w:numId w:val="31"/>
        </w:numPr>
        <w:suppressAutoHyphens/>
        <w:spacing w:after="120"/>
        <w:ind w:left="850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Wymiary płyty maksymalne podstawy urządzenia: 34 x 26cm (+/- 2cm) </w:t>
      </w:r>
    </w:p>
    <w:p w14:paraId="3E4D400A" w14:textId="77777777" w:rsidR="00981A62" w:rsidRPr="001C7215" w:rsidRDefault="00981A62" w:rsidP="00981A62">
      <w:pPr>
        <w:pStyle w:val="Akapitzlist"/>
        <w:numPr>
          <w:ilvl w:val="0"/>
          <w:numId w:val="31"/>
        </w:numPr>
        <w:suppressAutoHyphens/>
        <w:spacing w:after="120"/>
        <w:ind w:left="850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Powierzchnia płyty chłodzącej mogąca pomieścić min. 24 standardowe bloczki parafinowe</w:t>
      </w:r>
    </w:p>
    <w:p w14:paraId="349E9FB1" w14:textId="77777777" w:rsidR="00981A62" w:rsidRPr="001C7215" w:rsidRDefault="00981A62" w:rsidP="00981A62">
      <w:pPr>
        <w:pStyle w:val="Akapitzlist"/>
        <w:numPr>
          <w:ilvl w:val="0"/>
          <w:numId w:val="31"/>
        </w:numPr>
        <w:suppressAutoHyphens/>
        <w:spacing w:after="120"/>
        <w:ind w:left="850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Waga płyty maks. 8 kg</w:t>
      </w:r>
    </w:p>
    <w:p w14:paraId="44611DE5" w14:textId="77777777" w:rsidR="00981A62" w:rsidRPr="001C7215" w:rsidRDefault="00981A62" w:rsidP="00981A62">
      <w:pPr>
        <w:pStyle w:val="Akapitzlist"/>
        <w:numPr>
          <w:ilvl w:val="0"/>
          <w:numId w:val="31"/>
        </w:numPr>
        <w:suppressAutoHyphens/>
        <w:spacing w:after="120"/>
        <w:ind w:left="850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Bezpośrednie chłodzenie płyty do min. -15°C</w:t>
      </w:r>
    </w:p>
    <w:p w14:paraId="5CC4B6CD" w14:textId="77777777" w:rsidR="00981A62" w:rsidRPr="001C7215" w:rsidRDefault="00981A62" w:rsidP="00981A62">
      <w:pPr>
        <w:pStyle w:val="Akapitzlist"/>
        <w:numPr>
          <w:ilvl w:val="0"/>
          <w:numId w:val="31"/>
        </w:numPr>
        <w:suppressAutoHyphens/>
        <w:spacing w:after="120"/>
        <w:ind w:left="850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Płyta bez kompresora</w:t>
      </w:r>
    </w:p>
    <w:p w14:paraId="01A5C3CC" w14:textId="77777777" w:rsidR="00981A62" w:rsidRPr="001C7215" w:rsidRDefault="00981A62" w:rsidP="00981A62">
      <w:pPr>
        <w:pStyle w:val="Akapitzlist"/>
        <w:numPr>
          <w:ilvl w:val="0"/>
          <w:numId w:val="31"/>
        </w:numPr>
        <w:suppressAutoHyphens/>
        <w:spacing w:after="120"/>
        <w:ind w:left="850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Płyta jest urządzeniem </w:t>
      </w:r>
      <w:proofErr w:type="spellStart"/>
      <w:r w:rsidRPr="001C7215">
        <w:rPr>
          <w:rFonts w:ascii="Garamond" w:hAnsi="Garamond"/>
          <w:sz w:val="20"/>
          <w:szCs w:val="20"/>
        </w:rPr>
        <w:t>nablatowym</w:t>
      </w:r>
      <w:proofErr w:type="spellEnd"/>
    </w:p>
    <w:p w14:paraId="4F551D1C" w14:textId="77777777" w:rsidR="00981A62" w:rsidRPr="001C7215" w:rsidRDefault="00981A62" w:rsidP="00981A62">
      <w:pPr>
        <w:pStyle w:val="Akapitzlist"/>
        <w:numPr>
          <w:ilvl w:val="0"/>
          <w:numId w:val="31"/>
        </w:numPr>
        <w:suppressAutoHyphens/>
        <w:spacing w:after="120"/>
        <w:ind w:left="850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Praca płyty: w optymalnych ustawieniach pracy, nie więcej niż 10dB z odległości 1m</w:t>
      </w:r>
    </w:p>
    <w:p w14:paraId="0F4A9743" w14:textId="77777777" w:rsidR="00981A62" w:rsidRPr="001C7215" w:rsidRDefault="00981A62" w:rsidP="00981A62">
      <w:pPr>
        <w:pStyle w:val="Akapitzlist"/>
        <w:numPr>
          <w:ilvl w:val="0"/>
          <w:numId w:val="32"/>
        </w:numPr>
        <w:suppressAutoHyphens/>
        <w:ind w:left="567"/>
        <w:rPr>
          <w:rFonts w:ascii="Garamond" w:hAnsi="Garamond"/>
          <w:color w:val="000000" w:themeColor="text1"/>
          <w:sz w:val="20"/>
          <w:szCs w:val="20"/>
        </w:rPr>
      </w:pPr>
      <w:r w:rsidRPr="001C7215">
        <w:rPr>
          <w:rFonts w:ascii="Garamond" w:hAnsi="Garamond"/>
          <w:color w:val="000000" w:themeColor="text1"/>
          <w:sz w:val="20"/>
          <w:szCs w:val="20"/>
        </w:rPr>
        <w:t xml:space="preserve">Drukarka do szkiełek </w:t>
      </w:r>
      <w:r w:rsidRPr="001C7215">
        <w:rPr>
          <w:rStyle w:val="Nagwek1Znak"/>
          <w:rFonts w:ascii="Garamond" w:hAnsi="Garamond" w:cs="Times New Roman"/>
          <w:color w:val="000000" w:themeColor="text1"/>
          <w:sz w:val="20"/>
          <w:szCs w:val="20"/>
        </w:rPr>
        <w:t>mikroskopowych (1szt.) – umożliwiająca nadruk bezpośrednio na szkiełku:</w:t>
      </w:r>
    </w:p>
    <w:p w14:paraId="3B99AD59" w14:textId="77777777" w:rsidR="00981A62" w:rsidRPr="001C7215" w:rsidRDefault="00981A62" w:rsidP="00981A62">
      <w:pPr>
        <w:rPr>
          <w:rFonts w:ascii="Garamond" w:hAnsi="Garamond"/>
          <w:b/>
          <w:sz w:val="20"/>
          <w:szCs w:val="20"/>
        </w:rPr>
      </w:pPr>
    </w:p>
    <w:p w14:paraId="119BF82A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Nadruk na szkiełko podstawowe przy zastosowaniu taśmy </w:t>
      </w:r>
      <w:proofErr w:type="spellStart"/>
      <w:r w:rsidRPr="001C7215">
        <w:rPr>
          <w:rFonts w:ascii="Garamond" w:hAnsi="Garamond"/>
          <w:sz w:val="20"/>
          <w:szCs w:val="20"/>
        </w:rPr>
        <w:t>termotransferowej</w:t>
      </w:r>
      <w:proofErr w:type="spellEnd"/>
    </w:p>
    <w:p w14:paraId="278C2C04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stosowania różnych metod znakowania (kody kreskowe, kody 2 D, opisy, znaki specjalne, numeracja indywidualna)</w:t>
      </w:r>
    </w:p>
    <w:p w14:paraId="4781573D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Odporność na odczynniki stosowane w procesie przeprowadzania materiału</w:t>
      </w:r>
    </w:p>
    <w:p w14:paraId="47FCAB6E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definiowania własnych szablonów wydruku (np.: różne rodzaje barwienia, IHC)</w:t>
      </w:r>
    </w:p>
    <w:p w14:paraId="434986DC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Jakość druku min. 300 </w:t>
      </w:r>
      <w:proofErr w:type="spellStart"/>
      <w:r w:rsidRPr="001C7215">
        <w:rPr>
          <w:rFonts w:ascii="Garamond" w:hAnsi="Garamond"/>
          <w:sz w:val="20"/>
          <w:szCs w:val="20"/>
        </w:rPr>
        <w:t>dpi</w:t>
      </w:r>
      <w:proofErr w:type="spellEnd"/>
    </w:p>
    <w:p w14:paraId="76C76EF9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Wymiary drukarki maksymalne: 140 x 250 x 300 mm ( szerokość x głębokość x wysokość) </w:t>
      </w:r>
    </w:p>
    <w:p w14:paraId="5BF94A7B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Podajnik grawitacyjny na min. 72 szkiełka </w:t>
      </w:r>
    </w:p>
    <w:p w14:paraId="05AB2CA0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Maksymalny czas nadruku jednego szkiełka do 5 sekund</w:t>
      </w:r>
    </w:p>
    <w:p w14:paraId="12DBA4BC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Drukarka drukuje na szkiełkach  lakierowanych dostępnych producentów (szkiełka zgodne z normą PN-ISO 8037-1 lub równoważną,  dotyczącą wymiarów szkiełek) 26 x 76 x 1mm / 25 x 75 x 1 mm</w:t>
      </w:r>
    </w:p>
    <w:p w14:paraId="0F4B7307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lastRenderedPageBreak/>
        <w:t xml:space="preserve">Nadruk </w:t>
      </w:r>
      <w:proofErr w:type="spellStart"/>
      <w:r w:rsidRPr="001C7215">
        <w:rPr>
          <w:rFonts w:ascii="Garamond" w:hAnsi="Garamond"/>
          <w:sz w:val="20"/>
          <w:szCs w:val="20"/>
        </w:rPr>
        <w:t>termotransferowy</w:t>
      </w:r>
      <w:proofErr w:type="spellEnd"/>
      <w:r w:rsidRPr="001C7215">
        <w:rPr>
          <w:rFonts w:ascii="Garamond" w:hAnsi="Garamond"/>
          <w:sz w:val="20"/>
          <w:szCs w:val="20"/>
        </w:rPr>
        <w:t xml:space="preserve"> – czarny</w:t>
      </w:r>
    </w:p>
    <w:p w14:paraId="5C8885E5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1 rolka taśmy pozwala na zadruk min. 10 000 szkiełek</w:t>
      </w:r>
    </w:p>
    <w:p w14:paraId="7C857E6D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Dotykowy ekran pozwala na szybką i łatwa obsługę drukarek</w:t>
      </w:r>
    </w:p>
    <w:p w14:paraId="28500C71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Gniazdo Ethernet, 2 gniazda USB, WI-FI</w:t>
      </w:r>
    </w:p>
    <w:p w14:paraId="21FA13CF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wymienne magazynki na szkiełka – 4 szt.</w:t>
      </w:r>
    </w:p>
    <w:p w14:paraId="11D6ADFD" w14:textId="77777777" w:rsidR="00981A62" w:rsidRPr="001C7215" w:rsidRDefault="00981A62" w:rsidP="00981A62">
      <w:pPr>
        <w:pStyle w:val="Akapitzlist"/>
        <w:numPr>
          <w:ilvl w:val="0"/>
          <w:numId w:val="33"/>
        </w:numPr>
        <w:spacing w:after="120"/>
        <w:ind w:left="851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taśmy </w:t>
      </w:r>
      <w:proofErr w:type="spellStart"/>
      <w:r w:rsidRPr="001C7215">
        <w:rPr>
          <w:rFonts w:ascii="Garamond" w:hAnsi="Garamond"/>
          <w:sz w:val="20"/>
          <w:szCs w:val="20"/>
        </w:rPr>
        <w:t>termotransferowe</w:t>
      </w:r>
      <w:proofErr w:type="spellEnd"/>
      <w:r w:rsidRPr="001C7215">
        <w:rPr>
          <w:rFonts w:ascii="Garamond" w:hAnsi="Garamond"/>
          <w:sz w:val="20"/>
          <w:szCs w:val="20"/>
        </w:rPr>
        <w:t xml:space="preserve"> – 10 szt.</w:t>
      </w:r>
    </w:p>
    <w:p w14:paraId="73DD88D1" w14:textId="77777777" w:rsidR="00981A62" w:rsidRPr="001C7215" w:rsidRDefault="00981A62" w:rsidP="00981A62">
      <w:pPr>
        <w:pStyle w:val="Akapitzlist"/>
        <w:numPr>
          <w:ilvl w:val="0"/>
          <w:numId w:val="38"/>
        </w:numPr>
        <w:spacing w:after="120"/>
        <w:ind w:left="56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Drukarka do szkiełek mikroskopowych (1szt.)– umożliwiająca wydruk nalepek z kodem do naklejenia na szkiełka:</w:t>
      </w:r>
    </w:p>
    <w:p w14:paraId="14D6A5D3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Druk metodą </w:t>
      </w:r>
      <w:proofErr w:type="spellStart"/>
      <w:r w:rsidRPr="001C7215">
        <w:rPr>
          <w:rFonts w:ascii="Garamond" w:hAnsi="Garamond"/>
          <w:sz w:val="20"/>
          <w:szCs w:val="20"/>
        </w:rPr>
        <w:t>termotransferową</w:t>
      </w:r>
      <w:proofErr w:type="spellEnd"/>
    </w:p>
    <w:p w14:paraId="09A458B6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Tryb druku automatycznego lub na żądanie</w:t>
      </w:r>
    </w:p>
    <w:p w14:paraId="00EBF56B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Możliwość nadruku etykiety na szkiełko zawierające materiał (druk na żądanie) </w:t>
      </w:r>
    </w:p>
    <w:p w14:paraId="7732BF4B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Etykiety odporne na odczynniki chemicznie, zdrapywanie i wysokie temperatury (nawet do 150°C) </w:t>
      </w:r>
    </w:p>
    <w:p w14:paraId="70E18DA4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zastosowania każdego rodzaju szkiełka w drukarce</w:t>
      </w:r>
    </w:p>
    <w:p w14:paraId="1803B974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Szybka i wysoka jakość wydruku (18 szkiełek na minutę) </w:t>
      </w:r>
    </w:p>
    <w:p w14:paraId="61EE47C4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Głowica drukarki nie ma bezpośredniej styczności ze szkiełkiem co zabezpiecza ją przed zniszczeniem</w:t>
      </w:r>
    </w:p>
    <w:p w14:paraId="0D4425FD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Automatyczne przyklejanie etykiet na szkiełko</w:t>
      </w:r>
    </w:p>
    <w:p w14:paraId="0A721116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Kompatybilność z systemem laboratoryjnym </w:t>
      </w:r>
      <w:proofErr w:type="spellStart"/>
      <w:r w:rsidRPr="001C7215">
        <w:rPr>
          <w:rFonts w:ascii="Garamond" w:hAnsi="Garamond"/>
          <w:sz w:val="20"/>
          <w:szCs w:val="20"/>
        </w:rPr>
        <w:t>patarch</w:t>
      </w:r>
      <w:proofErr w:type="spellEnd"/>
      <w:r w:rsidRPr="001C7215">
        <w:rPr>
          <w:rFonts w:ascii="Garamond" w:hAnsi="Garamond"/>
          <w:sz w:val="20"/>
          <w:szCs w:val="20"/>
        </w:rPr>
        <w:t xml:space="preserve"> </w:t>
      </w:r>
    </w:p>
    <w:p w14:paraId="550638FB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Możliwość pracy poprzez podłączenie urządzenia do komputera/laptopa kablem USB </w:t>
      </w:r>
    </w:p>
    <w:p w14:paraId="6AC4D3AA" w14:textId="77777777" w:rsidR="00981A62" w:rsidRPr="001C7215" w:rsidRDefault="00981A62" w:rsidP="00981A62">
      <w:pPr>
        <w:pStyle w:val="Akapitzlist"/>
        <w:numPr>
          <w:ilvl w:val="0"/>
          <w:numId w:val="36"/>
        </w:numPr>
        <w:spacing w:after="120"/>
        <w:ind w:left="714" w:hanging="35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Zasobnik na 50 szkiełek • 1 zestaw pozwala wydrukować etykiety na 3.400 szkiełek • Wymiary: 340 x 200 x 140 mm • Waga: 3,25 kg</w:t>
      </w:r>
    </w:p>
    <w:p w14:paraId="1BF922D6" w14:textId="77777777" w:rsidR="00981A62" w:rsidRPr="001C7215" w:rsidRDefault="00981A62" w:rsidP="00981A62">
      <w:pPr>
        <w:rPr>
          <w:rFonts w:ascii="Garamond" w:hAnsi="Garamond"/>
          <w:sz w:val="20"/>
          <w:szCs w:val="20"/>
        </w:rPr>
      </w:pPr>
    </w:p>
    <w:p w14:paraId="3FBA2BCE" w14:textId="77777777" w:rsidR="00981A62" w:rsidRPr="001C7215" w:rsidRDefault="00981A62" w:rsidP="00981A62">
      <w:pPr>
        <w:pStyle w:val="Akapitzlist"/>
        <w:numPr>
          <w:ilvl w:val="0"/>
          <w:numId w:val="26"/>
        </w:numPr>
        <w:ind w:left="284"/>
        <w:rPr>
          <w:rFonts w:ascii="Garamond" w:hAnsi="Garamond"/>
          <w:b/>
          <w:sz w:val="20"/>
          <w:szCs w:val="20"/>
        </w:rPr>
      </w:pPr>
      <w:proofErr w:type="spellStart"/>
      <w:r w:rsidRPr="001C7215">
        <w:rPr>
          <w:rFonts w:ascii="Garamond" w:hAnsi="Garamond"/>
          <w:b/>
          <w:sz w:val="20"/>
          <w:szCs w:val="20"/>
        </w:rPr>
        <w:t>Nakrywarka</w:t>
      </w:r>
      <w:proofErr w:type="spellEnd"/>
      <w:r w:rsidRPr="001C7215">
        <w:rPr>
          <w:rFonts w:ascii="Garamond" w:hAnsi="Garamond"/>
          <w:b/>
          <w:sz w:val="20"/>
          <w:szCs w:val="20"/>
        </w:rPr>
        <w:t xml:space="preserve"> do preparatów – umożliwiająca nakrywanie </w:t>
      </w:r>
      <w:proofErr w:type="spellStart"/>
      <w:r w:rsidRPr="001C7215">
        <w:rPr>
          <w:rFonts w:ascii="Garamond" w:hAnsi="Garamond"/>
          <w:b/>
          <w:sz w:val="20"/>
          <w:szCs w:val="20"/>
        </w:rPr>
        <w:t>preaparatów</w:t>
      </w:r>
      <w:proofErr w:type="spellEnd"/>
      <w:r w:rsidRPr="001C7215">
        <w:rPr>
          <w:rFonts w:ascii="Garamond" w:hAnsi="Garamond"/>
          <w:b/>
          <w:sz w:val="20"/>
          <w:szCs w:val="20"/>
        </w:rPr>
        <w:t xml:space="preserve"> IHC po procesie barwienia wg poniższej specyfikacji:</w:t>
      </w:r>
    </w:p>
    <w:p w14:paraId="642F6349" w14:textId="77777777" w:rsidR="00981A62" w:rsidRPr="001C7215" w:rsidRDefault="00981A62" w:rsidP="00981A62">
      <w:pPr>
        <w:rPr>
          <w:rFonts w:ascii="Garamond" w:hAnsi="Garamond"/>
          <w:b/>
          <w:sz w:val="20"/>
          <w:szCs w:val="20"/>
        </w:rPr>
      </w:pPr>
    </w:p>
    <w:p w14:paraId="0900E57A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Urządzenie przeznaczone do zamykania preparatów tkanek, komórek, cytologii na szkiełkach mikroskopowych z wykorzystaniem różnych szkiełek nakrywkowych i medium zaklejającego</w:t>
      </w:r>
    </w:p>
    <w:p w14:paraId="027039C3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Dowolne definiowanie szkiełek nakrywkowych (24x40mm, x50, x55, x60)</w:t>
      </w:r>
    </w:p>
    <w:p w14:paraId="2664A969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Koszyk na 19 lub 30 szkiełek</w:t>
      </w:r>
    </w:p>
    <w:p w14:paraId="7EC3E421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Wydajność min. 400 szkiełek na godzinę</w:t>
      </w:r>
    </w:p>
    <w:p w14:paraId="3C13C5AB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stosowania medium histologicznego i cytologicznego</w:t>
      </w:r>
    </w:p>
    <w:p w14:paraId="5D92F860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Elektroniczna kontrola dozowania substancji klejącej</w:t>
      </w:r>
    </w:p>
    <w:p w14:paraId="6A4F711C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Zamknięty system uniemożliwiający wydobywanie się na zewnątrz szkodliwych oparów z możliwością podłączenia do odciągu centralnego</w:t>
      </w:r>
    </w:p>
    <w:p w14:paraId="04B33124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Sygnał alarmowy informujący o błędach oraz o zakończeniu przeprowadzanych procesów</w:t>
      </w:r>
    </w:p>
    <w:p w14:paraId="6970F01E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Pojemnik na medium do zamykania preparatów – min. 100 ml</w:t>
      </w:r>
    </w:p>
    <w:p w14:paraId="2CB89806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Pojemnik na szkiełka o pojemności min. 400 szkiełek nakrywkowych</w:t>
      </w:r>
    </w:p>
    <w:p w14:paraId="40ACF1F3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Wymiary nie większe niż 280 x 420 x 400 mm (+/- 20 mm) (szer. x dł. x wys.)</w:t>
      </w:r>
    </w:p>
    <w:p w14:paraId="45CAD3F7" w14:textId="77777777" w:rsidR="00981A62" w:rsidRPr="001C7215" w:rsidRDefault="00981A62" w:rsidP="00981A62">
      <w:pPr>
        <w:pStyle w:val="Akapitzlist"/>
        <w:numPr>
          <w:ilvl w:val="0"/>
          <w:numId w:val="41"/>
        </w:numPr>
        <w:suppressAutoHyphens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Waga maks. 20 kg</w:t>
      </w:r>
    </w:p>
    <w:p w14:paraId="113278A9" w14:textId="77777777" w:rsidR="00981A62" w:rsidRPr="001C7215" w:rsidRDefault="00981A62" w:rsidP="00981A62">
      <w:pPr>
        <w:pStyle w:val="Akapitzlist"/>
        <w:numPr>
          <w:ilvl w:val="0"/>
          <w:numId w:val="26"/>
        </w:numPr>
        <w:spacing w:before="120" w:after="120"/>
        <w:ind w:left="426"/>
        <w:jc w:val="both"/>
        <w:rPr>
          <w:rFonts w:ascii="Garamond" w:hAnsi="Garamond"/>
          <w:b/>
          <w:sz w:val="20"/>
          <w:szCs w:val="20"/>
        </w:rPr>
      </w:pPr>
      <w:r w:rsidRPr="001C7215">
        <w:rPr>
          <w:rFonts w:ascii="Garamond" w:hAnsi="Garamond"/>
          <w:b/>
          <w:sz w:val="20"/>
          <w:szCs w:val="20"/>
        </w:rPr>
        <w:t>Komora laminarna z lampą przepływową UV do czystej pracy z odczynnikami i preparatami podczas ich przygotowywania, wg poniższej specyfikacji:</w:t>
      </w:r>
    </w:p>
    <w:p w14:paraId="584B9B46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proofErr w:type="spellStart"/>
      <w:r w:rsidRPr="001C7215">
        <w:rPr>
          <w:rFonts w:ascii="Garamond" w:hAnsi="Garamond"/>
          <w:color w:val="000000"/>
          <w:sz w:val="20"/>
          <w:szCs w:val="20"/>
        </w:rPr>
        <w:t>bezozonowa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dezynfekcja promieniami UV,</w:t>
      </w:r>
    </w:p>
    <w:p w14:paraId="6790A8E4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lastRenderedPageBreak/>
        <w:t>długi czas pracy lampy UV do 9000 godz.,</w:t>
      </w:r>
    </w:p>
    <w:p w14:paraId="33AC1237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automatyczne wyłączanie lampy UV, gdy okno frontowe jest uniesione,</w:t>
      </w:r>
    </w:p>
    <w:p w14:paraId="6B438438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bakteriobójcza przepływowa lampa UV zapewnia stałą dekontaminację wewnątrz komory w czasie pracy,</w:t>
      </w:r>
    </w:p>
    <w:p w14:paraId="18345A0C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ściany ze szkła odpornego na uszkodzenia,</w:t>
      </w:r>
    </w:p>
    <w:p w14:paraId="2B6F4205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niski poziom hałasu i zużycia energii,</w:t>
      </w:r>
    </w:p>
    <w:p w14:paraId="6644947A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Materiał ścian - tylna: stal nierdzewna, boczne: stal z powłoką odporną chemicznie, frontowa: szkło</w:t>
      </w:r>
    </w:p>
    <w:p w14:paraId="70010447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Powierzchnia robocza - stal nierdzewna</w:t>
      </w:r>
    </w:p>
    <w:p w14:paraId="720E1093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Lampa - otwarta UV - wbudowana lampa bakteriobójcza 1x25 W, TUV25WG13 UV-C</w:t>
      </w:r>
    </w:p>
    <w:p w14:paraId="209ED01D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Poziom promieniowania UV [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mW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 /cm</w:t>
      </w:r>
      <w:r w:rsidRPr="001C7215">
        <w:rPr>
          <w:rFonts w:ascii="Garamond" w:hAnsi="Garamond"/>
          <w:color w:val="000000"/>
          <w:sz w:val="20"/>
          <w:szCs w:val="20"/>
          <w:bdr w:val="none" w:sz="0" w:space="0" w:color="auto" w:frame="1"/>
          <w:vertAlign w:val="superscript"/>
        </w:rPr>
        <w:t>2 </w:t>
      </w:r>
      <w:r w:rsidRPr="001C7215">
        <w:rPr>
          <w:rFonts w:ascii="Garamond" w:hAnsi="Garamond"/>
          <w:color w:val="000000"/>
          <w:sz w:val="20"/>
          <w:szCs w:val="20"/>
        </w:rPr>
        <w:t>/ sek.] – 15</w:t>
      </w:r>
    </w:p>
    <w:p w14:paraId="07A2B3FE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Typ promieniowania UV -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bezozonowa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(253,7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nm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>)</w:t>
      </w:r>
    </w:p>
    <w:p w14:paraId="07DFC762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proofErr w:type="spellStart"/>
      <w:r w:rsidRPr="001C7215">
        <w:rPr>
          <w:rFonts w:ascii="Garamond" w:hAnsi="Garamond"/>
          <w:color w:val="000000"/>
          <w:sz w:val="20"/>
          <w:szCs w:val="20"/>
        </w:rPr>
        <w:t>Timer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- cyfrowy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timer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ustawiania bezpośredniej ekspozycji UV 1 min – 24 godz. / praca ciągła (przyrost co 1 min)</w:t>
      </w:r>
    </w:p>
    <w:p w14:paraId="2EF09F3E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proofErr w:type="spellStart"/>
      <w:r w:rsidRPr="001C7215">
        <w:rPr>
          <w:rFonts w:ascii="Garamond" w:hAnsi="Garamond"/>
          <w:color w:val="000000"/>
          <w:sz w:val="20"/>
          <w:szCs w:val="20"/>
        </w:rPr>
        <w:t>Recyrkulator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UV [W] - 1 x 25 (skuteczność &gt;99% / godz.)</w:t>
      </w:r>
    </w:p>
    <w:p w14:paraId="6019E08B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Lampa światła białego [W] - 1 x 15 (TLD)</w:t>
      </w:r>
    </w:p>
    <w:p w14:paraId="5BC81839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proofErr w:type="spellStart"/>
      <w:r w:rsidRPr="001C7215">
        <w:rPr>
          <w:rFonts w:ascii="Garamond" w:hAnsi="Garamond"/>
          <w:color w:val="000000"/>
          <w:sz w:val="20"/>
          <w:szCs w:val="20"/>
        </w:rPr>
        <w:t>Przepuszcalność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optyczna [%] 95</w:t>
      </w:r>
    </w:p>
    <w:p w14:paraId="265639D8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Ochrona przed UV [%] &gt;96 z filtrem UV</w:t>
      </w:r>
    </w:p>
    <w:p w14:paraId="54F5E5F7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Wymiary max (W x D x H) [mm] 700 x 580 x 555</w:t>
      </w:r>
    </w:p>
    <w:p w14:paraId="78840E0B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Wymiary powierzchni roboczej max [mm] 645 x 490</w:t>
      </w:r>
    </w:p>
    <w:p w14:paraId="7D1BA99D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Funkcja bezpieczeństwa - automatyczne wyłączanie otwartej lampy UV, kiedy okno jest otwarte</w:t>
      </w:r>
    </w:p>
    <w:p w14:paraId="2946E259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Gniazda w komorze - port na przewody elektryczne, wbudowane gniazdo max. 1000 W</w:t>
      </w:r>
    </w:p>
    <w:p w14:paraId="1F6642FB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Zasilanie [V /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Hz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/ W] - 230 / 50 / 67</w:t>
      </w:r>
    </w:p>
    <w:p w14:paraId="31245813" w14:textId="77777777" w:rsidR="00981A62" w:rsidRPr="001C7215" w:rsidRDefault="00981A62" w:rsidP="00981A62">
      <w:pPr>
        <w:numPr>
          <w:ilvl w:val="0"/>
          <w:numId w:val="42"/>
        </w:numPr>
        <w:shd w:val="clear" w:color="auto" w:fill="FFFFFF"/>
        <w:spacing w:after="120"/>
        <w:ind w:left="714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Waga brutto [kg] max – 42</w:t>
      </w:r>
    </w:p>
    <w:p w14:paraId="5A538FEA" w14:textId="77777777" w:rsidR="00981A62" w:rsidRPr="001C7215" w:rsidRDefault="00981A62" w:rsidP="00981A62">
      <w:pPr>
        <w:pStyle w:val="Default"/>
        <w:numPr>
          <w:ilvl w:val="0"/>
          <w:numId w:val="26"/>
        </w:numPr>
        <w:spacing w:after="120"/>
        <w:ind w:left="360"/>
        <w:rPr>
          <w:rFonts w:ascii="Garamond" w:hAnsi="Garamond"/>
          <w:b/>
          <w:color w:val="auto"/>
          <w:sz w:val="20"/>
          <w:szCs w:val="20"/>
        </w:rPr>
      </w:pPr>
      <w:r w:rsidRPr="001C7215">
        <w:rPr>
          <w:rFonts w:ascii="Garamond" w:hAnsi="Garamond"/>
          <w:b/>
          <w:sz w:val="20"/>
          <w:szCs w:val="20"/>
        </w:rPr>
        <w:t xml:space="preserve">System do automatycznej dysekcji z preparatów utrwalonych formaliną i zatopionych w parafinie </w:t>
      </w:r>
      <w:r w:rsidRPr="001C7215">
        <w:rPr>
          <w:rFonts w:ascii="Garamond" w:hAnsi="Garamond"/>
          <w:b/>
          <w:color w:val="auto"/>
          <w:sz w:val="20"/>
          <w:szCs w:val="20"/>
        </w:rPr>
        <w:t>wg poniższej specyfikacji:</w:t>
      </w:r>
    </w:p>
    <w:p w14:paraId="52C4FAFE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aparat wraz z jednostką sterującą, głowicą i kamerą cyfrową</w:t>
      </w:r>
    </w:p>
    <w:p w14:paraId="69DDCD32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znak CE do diagnostyki medycznej in vitro (CE-IVD)</w:t>
      </w:r>
    </w:p>
    <w:p w14:paraId="7D15D8B8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Stolik do mocowania preparatów: Precyzja ruchu 5 µm, 4 miejsca na preparaty</w:t>
      </w:r>
    </w:p>
    <w:p w14:paraId="4A27F7B7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Rozdzielczość dysekcji ~ 300 µm</w:t>
      </w:r>
    </w:p>
    <w:p w14:paraId="7A56FE78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Rozdzielczość kamery cyfrowej – 14MP, powiększenie optyczne 6x,  powiększenie cyfrowe 4x</w:t>
      </w:r>
    </w:p>
    <w:p w14:paraId="766D3D5F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Stacja na bufor do izolacji o pojemności 400 µm</w:t>
      </w:r>
    </w:p>
    <w:p w14:paraId="57D86869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Końcówki do izolacji tkanki w 3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rozmiarach:mała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~ 250 µm średnia ~ 550 µm duża ~ 300 µm</w:t>
      </w:r>
    </w:p>
    <w:p w14:paraId="242A6A93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Objętość całkowita buforu w końcówce – 425 µl</w:t>
      </w:r>
    </w:p>
    <w:p w14:paraId="0A47487F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Objętość wyrzutowa buforu ~ 300 µl</w:t>
      </w:r>
    </w:p>
    <w:p w14:paraId="6BB4E15D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Izolacja zaznaczonego fragmentu przez fizyczny kontakt końcówki frezującej z preparatem przy jednoczesnym ruchu obrotowym</w:t>
      </w:r>
    </w:p>
    <w:p w14:paraId="15369397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Maksymalna grubość dla tkanki parafinowanej wynosi 20 µm, a dla tkanki odparafinowanej 10 µm</w:t>
      </w:r>
    </w:p>
    <w:p w14:paraId="69C8C36C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Łącze USB 2.0</w:t>
      </w:r>
    </w:p>
    <w:p w14:paraId="55FDEF95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Podświetlenie preparatów przez lampę LED</w:t>
      </w:r>
    </w:p>
    <w:p w14:paraId="09DD0FCF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4 miejsca na próbówki do zbierania wyizolowanego materiału</w:t>
      </w:r>
    </w:p>
    <w:p w14:paraId="00B4222A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lastRenderedPageBreak/>
        <w:t>Waga aparatu 21 kg</w:t>
      </w:r>
    </w:p>
    <w:p w14:paraId="198F4DF2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Wymiary (szerokość x głębokość x wysokość) – 48x33x57 cm</w:t>
      </w:r>
    </w:p>
    <w:p w14:paraId="29AE0898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Czas potrzebny na uruchomienie aparatu &lt;2 minuty</w:t>
      </w:r>
    </w:p>
    <w:p w14:paraId="148C7FBB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Czas kalibracji &lt;5 minut</w:t>
      </w:r>
    </w:p>
    <w:p w14:paraId="6D0CF638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Najkrótsze czasy izolacji (szacowane czasy, mogą się różnić w zależności od zaznaczonego miejsca izolacji):1 preparat – 2 minuty, 4 preparaty - do 7 minut</w:t>
      </w:r>
    </w:p>
    <w:p w14:paraId="254EBD44" w14:textId="77777777" w:rsidR="00981A62" w:rsidRPr="001C7215" w:rsidRDefault="00981A62" w:rsidP="00981A62">
      <w:pPr>
        <w:pStyle w:val="Akapitzlist"/>
        <w:numPr>
          <w:ilvl w:val="0"/>
          <w:numId w:val="43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Komputer</w:t>
      </w:r>
    </w:p>
    <w:p w14:paraId="58BF9FC3" w14:textId="77777777" w:rsidR="00981A62" w:rsidRPr="001C7215" w:rsidRDefault="00981A62" w:rsidP="00981A62">
      <w:pPr>
        <w:pStyle w:val="Akapitzlist"/>
        <w:numPr>
          <w:ilvl w:val="0"/>
          <w:numId w:val="45"/>
        </w:numPr>
        <w:shd w:val="clear" w:color="auto" w:fill="FFFFFF"/>
        <w:spacing w:after="120"/>
        <w:ind w:left="851"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Oprogramowanie sterujące aparatem </w:t>
      </w:r>
    </w:p>
    <w:p w14:paraId="4A60CF4F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Zainstalowane na dostarczonym komputerze</w:t>
      </w:r>
    </w:p>
    <w:p w14:paraId="7EFDF0DF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Typ bazy – SQL</w:t>
      </w:r>
    </w:p>
    <w:p w14:paraId="6F0E9FC8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Możliwość generowania raportów w formacie PDF z przeprowadzonych dysekcji zawierający dane pacjenta i przypadku, dane próbki i zadania, obrazy preparatów: Powiązane odniesienie, Obszary zainteresowania, Ścieżka preparowania, Po preparowaniu</w:t>
      </w:r>
    </w:p>
    <w:p w14:paraId="1F14B6C4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Tworzenie profili o różnym poziomie dostępu, zabezpieczonych hasłem</w:t>
      </w:r>
    </w:p>
    <w:p w14:paraId="78B44176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Możliwość podłączenia czytnika kodów 1D i 2D</w:t>
      </w:r>
    </w:p>
    <w:p w14:paraId="364037EA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Wybór obrazu referencyjnego z preparatu HE lub pliku graficznego TIFF, JPEG lub PNG</w:t>
      </w:r>
    </w:p>
    <w:p w14:paraId="58ADE326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Możliwość wykorzystania jako plików referencyjnych obrazów uzyskanych ze skanera preparatów histologicznych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iScanHT</w:t>
      </w:r>
      <w:proofErr w:type="spellEnd"/>
    </w:p>
    <w:p w14:paraId="21F00C29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Możliwość wyboru buforu do dysekcji: 10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mM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Tris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-HCL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pH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8,0, 1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mM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EDTA, 5% (w/o) SDS</w:t>
      </w:r>
    </w:p>
    <w:p w14:paraId="110F5531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Możliwość tworzenia do 4 grup izolacji na jednym preparacie</w:t>
      </w:r>
    </w:p>
    <w:p w14:paraId="1443F98B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Wyświetlanie ścieżki dysekcji i ruchu końcówki tnącej</w:t>
      </w:r>
    </w:p>
    <w:p w14:paraId="0EC8FA94" w14:textId="77777777" w:rsidR="00981A62" w:rsidRPr="001C7215" w:rsidRDefault="00981A62" w:rsidP="00981A62">
      <w:pPr>
        <w:pStyle w:val="Akapitzlist"/>
        <w:numPr>
          <w:ilvl w:val="0"/>
          <w:numId w:val="46"/>
        </w:numPr>
        <w:shd w:val="clear" w:color="auto" w:fill="FFFFFF"/>
        <w:spacing w:after="120"/>
        <w:ind w:hanging="357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Informacje o powierzchni zaznaczonej grup w mm2 oraz objętości grupy w mm3</w:t>
      </w:r>
    </w:p>
    <w:p w14:paraId="4F41B244" w14:textId="77777777" w:rsidR="00981A62" w:rsidRPr="001C7215" w:rsidRDefault="00981A62" w:rsidP="00981A62">
      <w:pPr>
        <w:pStyle w:val="Akapitzlist"/>
        <w:numPr>
          <w:ilvl w:val="0"/>
          <w:numId w:val="45"/>
        </w:numPr>
        <w:shd w:val="clear" w:color="auto" w:fill="FFFFFF"/>
        <w:spacing w:after="120"/>
        <w:ind w:left="709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Dostarczenie </w:t>
      </w:r>
      <w:r w:rsidRPr="001C7215">
        <w:rPr>
          <w:rFonts w:ascii="Garamond" w:hAnsi="Garamond"/>
          <w:color w:val="222222"/>
          <w:sz w:val="20"/>
          <w:szCs w:val="20"/>
          <w:shd w:val="clear" w:color="auto" w:fill="FFFFFF"/>
        </w:rPr>
        <w:t xml:space="preserve">wymiennych jednorazowych ostrzy tnących do selektywnej izolacji tkanki utrwalonej w formalinie i zatopionej w parafinie, poprzez ruch obrotowy z kontrolą miejsca wycięcia,  w ilości 6op. z każdego rozmiaru (250, 525, 725 </w:t>
      </w:r>
      <w:proofErr w:type="spellStart"/>
      <w:r w:rsidRPr="001C7215">
        <w:rPr>
          <w:rFonts w:ascii="Garamond" w:hAnsi="Garamond"/>
          <w:color w:val="222222"/>
          <w:sz w:val="20"/>
          <w:szCs w:val="20"/>
          <w:shd w:val="clear" w:color="auto" w:fill="FFFFFF"/>
        </w:rPr>
        <w:t>μm</w:t>
      </w:r>
      <w:proofErr w:type="spellEnd"/>
      <w:r w:rsidRPr="001C7215">
        <w:rPr>
          <w:rFonts w:ascii="Garamond" w:hAnsi="Garamond"/>
          <w:color w:val="222222"/>
          <w:sz w:val="20"/>
          <w:szCs w:val="20"/>
          <w:shd w:val="clear" w:color="auto" w:fill="FFFFFF"/>
        </w:rPr>
        <w:t xml:space="preserve">). Jednorazowe ostrza tnące powinny być kompatybilne z systemem do automatycznej izolacji wybranego fragmentu z  tkanki utrwalonej w formalinie i zatopionej w parafinie. Każde ostrze pozwala na izolację w objętości wyrzutowej 270 </w:t>
      </w:r>
      <w:proofErr w:type="spellStart"/>
      <w:r w:rsidRPr="001C7215">
        <w:rPr>
          <w:rFonts w:ascii="Garamond" w:hAnsi="Garamond"/>
          <w:color w:val="222222"/>
          <w:sz w:val="20"/>
          <w:szCs w:val="20"/>
          <w:shd w:val="clear" w:color="auto" w:fill="FFFFFF"/>
        </w:rPr>
        <w:t>μl</w:t>
      </w:r>
      <w:proofErr w:type="spellEnd"/>
      <w:r w:rsidRPr="001C7215">
        <w:rPr>
          <w:rFonts w:ascii="Garamond" w:hAnsi="Garamond"/>
          <w:color w:val="222222"/>
          <w:sz w:val="20"/>
          <w:szCs w:val="20"/>
          <w:shd w:val="clear" w:color="auto" w:fill="FFFFFF"/>
        </w:rPr>
        <w:t xml:space="preserve"> buforu.</w:t>
      </w:r>
    </w:p>
    <w:p w14:paraId="2660C4E1" w14:textId="77777777" w:rsidR="00981A62" w:rsidRPr="001C7215" w:rsidRDefault="00981A62" w:rsidP="00981A62">
      <w:pPr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1C7215">
        <w:rPr>
          <w:rFonts w:ascii="Garamond" w:hAnsi="Garamond"/>
          <w:b/>
          <w:sz w:val="20"/>
          <w:szCs w:val="20"/>
          <w:u w:val="single"/>
        </w:rPr>
        <w:t>Wymagania graniczne część 2:</w:t>
      </w:r>
      <w:r w:rsidRPr="001C7215">
        <w:rPr>
          <w:rFonts w:ascii="Garamond" w:hAnsi="Garamond"/>
          <w:b/>
          <w:bCs/>
          <w:color w:val="000000"/>
          <w:sz w:val="20"/>
          <w:szCs w:val="20"/>
        </w:rPr>
        <w:t xml:space="preserve">      </w:t>
      </w:r>
    </w:p>
    <w:p w14:paraId="696DADF9" w14:textId="77777777" w:rsidR="00981A62" w:rsidRPr="001C7215" w:rsidRDefault="00981A62" w:rsidP="00981A62">
      <w:pPr>
        <w:spacing w:before="120" w:after="120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b/>
          <w:bCs/>
          <w:color w:val="000000"/>
          <w:sz w:val="20"/>
          <w:szCs w:val="20"/>
        </w:rPr>
        <w:t xml:space="preserve">Zakup i dostawa odczynników i materiałów eksploatacyjnych wraz z dzierżawą aparatów do histochemii </w:t>
      </w:r>
    </w:p>
    <w:p w14:paraId="2FB8192D" w14:textId="77777777" w:rsidR="00981A62" w:rsidRPr="001C7215" w:rsidRDefault="00981A62" w:rsidP="00981A62">
      <w:pPr>
        <w:pStyle w:val="Akapitzlist"/>
        <w:spacing w:before="120" w:after="120"/>
        <w:ind w:left="0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bCs/>
          <w:color w:val="000000"/>
          <w:sz w:val="20"/>
          <w:szCs w:val="20"/>
        </w:rPr>
        <w:t>P</w:t>
      </w:r>
      <w:r w:rsidRPr="001C7215">
        <w:rPr>
          <w:rFonts w:ascii="Garamond" w:hAnsi="Garamond"/>
          <w:color w:val="000000"/>
          <w:sz w:val="20"/>
          <w:szCs w:val="20"/>
        </w:rPr>
        <w:t>rzedmiotem zamówienia jest:</w:t>
      </w:r>
    </w:p>
    <w:p w14:paraId="44AAA685" w14:textId="77777777" w:rsidR="00981A62" w:rsidRPr="001C7215" w:rsidRDefault="00981A62" w:rsidP="00981A62">
      <w:pPr>
        <w:spacing w:before="120" w:after="120"/>
        <w:ind w:left="284" w:hanging="77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- zakup i dostawa odczynników przeznaczonych do wykonania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histochemicznych wraz z niezbędnymi materiałami zużywalnymi na okres 3 lat. </w:t>
      </w:r>
    </w:p>
    <w:p w14:paraId="61C3079E" w14:textId="77777777" w:rsidR="00981A62" w:rsidRPr="001C7215" w:rsidRDefault="00981A62" w:rsidP="00981A62">
      <w:pPr>
        <w:spacing w:before="120" w:after="120"/>
        <w:ind w:left="426" w:hanging="142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- dzierżawa systemu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składającego się z czterech sztuk aparatów do wykonania w/w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na okres 3 lat.</w:t>
      </w:r>
    </w:p>
    <w:p w14:paraId="1208274C" w14:textId="77777777" w:rsidR="00981A62" w:rsidRPr="001C7215" w:rsidRDefault="00981A62" w:rsidP="00981A62">
      <w:pPr>
        <w:spacing w:before="120" w:after="120"/>
        <w:ind w:right="432"/>
        <w:rPr>
          <w:rFonts w:ascii="Garamond" w:hAnsi="Garamond"/>
          <w:b/>
          <w:color w:val="000000"/>
          <w:sz w:val="20"/>
          <w:szCs w:val="20"/>
        </w:rPr>
      </w:pPr>
      <w:r w:rsidRPr="001C7215">
        <w:rPr>
          <w:rFonts w:ascii="Garamond" w:hAnsi="Garamond"/>
          <w:b/>
          <w:color w:val="000000"/>
          <w:sz w:val="20"/>
          <w:szCs w:val="20"/>
        </w:rPr>
        <w:t>Szczegółowy opis przedmiotu zamówienia – warunki graniczne:</w:t>
      </w:r>
    </w:p>
    <w:p w14:paraId="5DD83B7D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dostarczy system do diagnostyki histochemicznej obejmujący cztery aparaty tego samego typu, z osprzętem i oprogramowaniem </w:t>
      </w:r>
      <w:r w:rsidRPr="001C7215">
        <w:rPr>
          <w:rFonts w:ascii="Garamond" w:hAnsi="Garamond"/>
          <w:sz w:val="20"/>
          <w:szCs w:val="20"/>
        </w:rPr>
        <w:t xml:space="preserve">(systemem oczyszczania wody, komputerem, drukarką kodów paskowych i systemem awaryjnego zasilania, które stanowią integralną, dedykowaną do urządzenia część systemu) </w:t>
      </w:r>
      <w:r w:rsidRPr="001C7215">
        <w:rPr>
          <w:rFonts w:ascii="Garamond" w:hAnsi="Garamond"/>
          <w:color w:val="000000"/>
          <w:sz w:val="20"/>
          <w:szCs w:val="20"/>
        </w:rPr>
        <w:t xml:space="preserve">wraz z zestawami odczynników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(lista w załączniku nr 1a),  kompletem buforów oraz pozostałych reagentów  i materiałów eksploatacyjnych.</w:t>
      </w:r>
    </w:p>
    <w:p w14:paraId="4B6F230B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Ilość zestawów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do diagnostyki histochemicznej wskazana w załączniku nr 1a</w:t>
      </w:r>
    </w:p>
    <w:p w14:paraId="01A047C6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Ilość buforów, dodatkowych reagentów i materiałów zużywalnych niezbędnych do wykonania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powinna uwzględnić konieczność częstego czyszczenia urządzenia, powinna być dostarczona w ilości</w:t>
      </w:r>
      <w:r w:rsidRPr="001C7215">
        <w:rPr>
          <w:rFonts w:ascii="Garamond" w:hAnsi="Garamond"/>
          <w:sz w:val="20"/>
          <w:szCs w:val="20"/>
        </w:rPr>
        <w:t xml:space="preserve"> umożliwiającej wykonanie tylu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specjalnych ile można wykonać z wykorzystaniem wskazanych odczynników barwiących</w:t>
      </w:r>
      <w:r w:rsidRPr="001C7215">
        <w:rPr>
          <w:rFonts w:ascii="Garamond" w:hAnsi="Garamond"/>
          <w:color w:val="000000"/>
          <w:sz w:val="20"/>
          <w:szCs w:val="20"/>
        </w:rPr>
        <w:t>, na okres 3 lat.</w:t>
      </w:r>
    </w:p>
    <w:p w14:paraId="7CEE242F" w14:textId="77777777" w:rsidR="00981A62" w:rsidRPr="001C7215" w:rsidRDefault="00981A62" w:rsidP="00981A62">
      <w:pPr>
        <w:pStyle w:val="Default"/>
        <w:numPr>
          <w:ilvl w:val="0"/>
          <w:numId w:val="19"/>
        </w:numPr>
        <w:spacing w:before="120" w:after="120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lastRenderedPageBreak/>
        <w:t>System zostanie podłączony do systemu informatycznego funkcjonującego w Zakładzie Patomorfologii Zamawiającego, w sposób umożliwiający min. Identyfikację próbki na każdym etapie procesu, w tym podczas obsługi na dostarczanym aparacie jak i po jej zakończeniu.</w:t>
      </w:r>
    </w:p>
    <w:p w14:paraId="56EF1430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System umożliwia w pełni automatyczne barwienia histochemiczne</w:t>
      </w:r>
    </w:p>
    <w:p w14:paraId="2CE65738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System umożliwia pracę na skrawkach parafinowych,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bioptatach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i szpiku kostnym.  </w:t>
      </w:r>
    </w:p>
    <w:p w14:paraId="1BACDAC2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dostarczy naklejki i taśmy do drukarki w ilości proporcjonalnej do liczby zestawów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wskazanych w w/w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zalączniku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</w:t>
      </w:r>
    </w:p>
    <w:p w14:paraId="51510F08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Wykonanie wszystkich etapów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histochemicznych tj.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odparafinowywanie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, reakcja barwna, podbarwienie tła na pokładzie jednego urządzenia. </w:t>
      </w:r>
    </w:p>
    <w:p w14:paraId="2DBA757B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Zastosowanie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bezksylenowej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technologii odparafinowania preparatów.</w:t>
      </w:r>
    </w:p>
    <w:p w14:paraId="6539C5C6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System musi umożliwiać załadowanie jednorazowo co najmniej 20 preparatów do każdego z aparatów.</w:t>
      </w:r>
    </w:p>
    <w:p w14:paraId="746531D1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Możliwość zaprogramowania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z funkcją „opóźniony start”.</w:t>
      </w:r>
    </w:p>
    <w:p w14:paraId="6935068D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Możliwość stosowania jednocześnie 2 do 8 różnych protokołów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w jednym cyklu pracy.</w:t>
      </w:r>
    </w:p>
    <w:p w14:paraId="32493128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System umożliwia zabezpieczenie tkanek przed wysychaniem na każdym etapie barwienia</w:t>
      </w:r>
    </w:p>
    <w:p w14:paraId="3CEF8E85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Stała ilość dozowanych odczynników podczas cyklu barwienia, niezależna od wielkości i umiejscowienia materiału na szkiełku</w:t>
      </w:r>
    </w:p>
    <w:p w14:paraId="4D3B46A1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Wszystkie reagenty używane w procesie barwienia muszą posiadać opakowania zaopatrzone w kody lub chipy rozpoznawalne przez oprogramowanie systemu </w:t>
      </w:r>
    </w:p>
    <w:p w14:paraId="76115ECF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Możliwość skanowania szkiełek i odczynników na pokładzie aparatów </w:t>
      </w:r>
    </w:p>
    <w:p w14:paraId="136F209D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Wszystkie zestawy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z załączonej listy muszą być „gotowe do użycia”, bez konieczności rozcieńczania. </w:t>
      </w:r>
    </w:p>
    <w:p w14:paraId="2942F2CA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Zestaw odczynników zarejestrowany w systemie pozwoli na wykonanie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w każdym aparacie tego systemu </w:t>
      </w:r>
    </w:p>
    <w:p w14:paraId="0868FB5D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Wszystkie systemy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muszą być przeznaczone do diagnostyki in vitro i posiadać deklarację zgodności (CE-IVD). </w:t>
      </w:r>
    </w:p>
    <w:p w14:paraId="3E7FD94E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Wprowadzenie podstawowych protokołów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, tych samych na wszystkich aparatach, bezpośrednio przez specjalistę aplikacyjnego na miejscu u Zamawiającego </w:t>
      </w:r>
    </w:p>
    <w:p w14:paraId="49C059DB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zobowiązuje się do dostarczenia wszystkich zamawianych odczynników z terminem ważności minimum 6 miesięcy. </w:t>
      </w:r>
    </w:p>
    <w:p w14:paraId="7343FC33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 przypadku wycofania danego odczynnika z obrotu Wykonawca zobowiązany jest dostarczyć produkt równoważny – zamiennik – uwaga! walidacja w cenie dostawy zastępczego asortymentu. </w:t>
      </w:r>
    </w:p>
    <w:p w14:paraId="122F21F9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Wykonawca dostarczy laboratoryjny system oczyszczania wody w celu zapewnienia dużej ilości wysoko oczyszczonej wody (15l/h, magazynowanie w zbiorniku 100L), co wymagane jest do zapewnienia prawidłowej pracy dzierżawionych sprzętów</w:t>
      </w:r>
    </w:p>
    <w:p w14:paraId="3537013C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zobowiązany jest dostarczyć wymaganą ilość szkiełek adhezyjnych do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histochemicznych kompatybilnych z urządzeniem.</w:t>
      </w:r>
    </w:p>
    <w:p w14:paraId="1A3721FB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zobowiązuje się do przeprowadzenia szkolenia personelu potwierdzonego certyfikatem wraz z dostawą sprzętu </w:t>
      </w:r>
    </w:p>
    <w:p w14:paraId="501F6317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Walidacja protokołów barwienia po stronie Wykonawcy</w:t>
      </w:r>
    </w:p>
    <w:p w14:paraId="5F293914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Wykonawca zobowiązuje się do bezpłatnej obsługi serwisowej i innych czynności wymaganych przy obsłudze aparatów w ramach umowy dzierżawy przez cały okres trwania umowy</w:t>
      </w:r>
    </w:p>
    <w:p w14:paraId="4B7F984B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color w:val="000000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zobowiązuje się do dostarczenia bezpłatnego zestawu startowego odczynników koniecznych do walidacji i wdrożenia protokołów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</w:p>
    <w:p w14:paraId="790261E4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Coroczny przegląd techniczny będzie wykonywał bezpłatnie właściciel aparatów </w:t>
      </w:r>
    </w:p>
    <w:p w14:paraId="6B725033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da bezpłatne wsparcie aplikacyjne oraz merytoryczne w zakresie wyboru systemów </w:t>
      </w:r>
      <w:proofErr w:type="spellStart"/>
      <w:r w:rsidRPr="001C7215">
        <w:rPr>
          <w:rFonts w:ascii="Garamond" w:hAnsi="Garamond"/>
          <w:color w:val="000000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color w:val="000000"/>
          <w:sz w:val="20"/>
          <w:szCs w:val="20"/>
        </w:rPr>
        <w:t xml:space="preserve"> i optymalizacji protokołów diagnostycznych, w trakcie trwania umowy </w:t>
      </w:r>
    </w:p>
    <w:p w14:paraId="1B7BB5C8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lastRenderedPageBreak/>
        <w:t xml:space="preserve">Wykonawca zobowiązuje się do udostępniania (bezpłatnie) próbki odczynników w przypadku nowych odczynników wprowadzanych na rynek oraz w sytuacji, kiedy laboratorium nie posiada opracowanej metody barwienia, walidacja metody na koszt Wykonawcy </w:t>
      </w:r>
    </w:p>
    <w:p w14:paraId="73F979DE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 xml:space="preserve">Wykonawca zobowiązuje się do dostarczenia odczynników w terminie 5 dni rob. od daty złożenia zamówienia przez Zamawiającego </w:t>
      </w:r>
    </w:p>
    <w:p w14:paraId="44C52D0A" w14:textId="41C7F360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Czas serwi</w:t>
      </w:r>
      <w:r w:rsidR="001C7215">
        <w:rPr>
          <w:rFonts w:ascii="Garamond" w:hAnsi="Garamond"/>
          <w:color w:val="000000"/>
          <w:sz w:val="20"/>
          <w:szCs w:val="20"/>
        </w:rPr>
        <w:t>s</w:t>
      </w:r>
      <w:r w:rsidRPr="001C7215">
        <w:rPr>
          <w:rFonts w:ascii="Garamond" w:hAnsi="Garamond"/>
          <w:color w:val="000000"/>
          <w:sz w:val="20"/>
          <w:szCs w:val="20"/>
        </w:rPr>
        <w:t>u nie dłuższy niż 24godziny</w:t>
      </w:r>
    </w:p>
    <w:p w14:paraId="5B5DA7FB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Wykonawca zobowiązany jest do niezwłocznego usunięcia wszelkich wad i usterek aparatów w ciągu 48 godzin, jeśli usunięcie usterki w tym czasie jest niemożliwe wykonawca zobowiązuje się wykonywać odczyny na własny koszt w innym ośrodku, na urządzeniu tego samego typu, do czasu usunięcia usterki lub dostarczenia i uruchomienia aparatu o nie gorszych parametrach.</w:t>
      </w:r>
    </w:p>
    <w:p w14:paraId="33022FBC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Zamawiający wymaga być pierwszym użytkownikiem aparatów</w:t>
      </w:r>
    </w:p>
    <w:p w14:paraId="75EE1A2F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Instrukcja urządzenia w języku polskim, certyfikat CE oraz karty charakterystyki stosowanych odczynników w języku polskim wraz z dostawą aparatu</w:t>
      </w:r>
    </w:p>
    <w:p w14:paraId="4A6F6393" w14:textId="77777777" w:rsidR="00981A62" w:rsidRPr="001C7215" w:rsidRDefault="00981A62" w:rsidP="00981A62">
      <w:pPr>
        <w:numPr>
          <w:ilvl w:val="0"/>
          <w:numId w:val="19"/>
        </w:numPr>
        <w:spacing w:before="120" w:after="120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cena dostarczonych materiałów, odczynników i </w:t>
      </w:r>
      <w:proofErr w:type="spellStart"/>
      <w:r w:rsidRPr="001C7215">
        <w:rPr>
          <w:rFonts w:ascii="Garamond" w:hAnsi="Garamond"/>
          <w:sz w:val="20"/>
          <w:szCs w:val="20"/>
        </w:rPr>
        <w:t>immunoreagentów</w:t>
      </w:r>
      <w:proofErr w:type="spellEnd"/>
      <w:r w:rsidRPr="001C7215">
        <w:rPr>
          <w:rFonts w:ascii="Garamond" w:hAnsi="Garamond"/>
          <w:sz w:val="20"/>
          <w:szCs w:val="20"/>
        </w:rPr>
        <w:t xml:space="preserve"> przez okres umowy musi być stała. </w:t>
      </w:r>
    </w:p>
    <w:p w14:paraId="2E4BEAD3" w14:textId="77777777" w:rsidR="00981A62" w:rsidRPr="001C7215" w:rsidRDefault="00981A62" w:rsidP="00981A62">
      <w:pPr>
        <w:pStyle w:val="Akapitzlist"/>
        <w:numPr>
          <w:ilvl w:val="0"/>
          <w:numId w:val="19"/>
        </w:numPr>
        <w:spacing w:before="120"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color w:val="000000"/>
          <w:sz w:val="20"/>
          <w:szCs w:val="20"/>
        </w:rPr>
        <w:t>Możliwość zamiany ilości zamawianego towaru w ramach wartości i asortymentu w przypadku zmiany potrzeb Zakładu</w:t>
      </w:r>
    </w:p>
    <w:p w14:paraId="317C7420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4E0B290C" w14:textId="6A8BDCE8" w:rsidR="00981A62" w:rsidRPr="001C7215" w:rsidRDefault="00981A62" w:rsidP="00981A62">
      <w:pPr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GoBack"/>
      <w:bookmarkEnd w:id="0"/>
      <w:r w:rsidRPr="001C7215">
        <w:rPr>
          <w:rFonts w:ascii="Garamond" w:hAnsi="Garamond"/>
          <w:b/>
          <w:sz w:val="20"/>
          <w:szCs w:val="20"/>
          <w:u w:val="single"/>
        </w:rPr>
        <w:t>Wymagania graniczne  część 4:</w:t>
      </w:r>
    </w:p>
    <w:p w14:paraId="1D328116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</w:p>
    <w:p w14:paraId="358EE6A9" w14:textId="77777777" w:rsidR="00981A62" w:rsidRPr="001C7215" w:rsidRDefault="00981A62" w:rsidP="00981A62">
      <w:pPr>
        <w:pStyle w:val="Default"/>
        <w:rPr>
          <w:rFonts w:ascii="Garamond" w:hAnsi="Garamond"/>
          <w:b/>
          <w:bCs/>
          <w:sz w:val="20"/>
          <w:szCs w:val="20"/>
        </w:rPr>
      </w:pPr>
      <w:r w:rsidRPr="001C7215">
        <w:rPr>
          <w:rFonts w:ascii="Garamond" w:hAnsi="Garamond"/>
          <w:b/>
          <w:bCs/>
          <w:sz w:val="20"/>
          <w:szCs w:val="20"/>
        </w:rPr>
        <w:t xml:space="preserve">Zakup i dostawa odczynników i materiałów eksploatacyjnych wraz z dzierżawą aparatu do </w:t>
      </w:r>
      <w:proofErr w:type="spellStart"/>
      <w:r w:rsidRPr="001C7215">
        <w:rPr>
          <w:rFonts w:ascii="Garamond" w:hAnsi="Garamond"/>
          <w:b/>
          <w:bCs/>
          <w:sz w:val="20"/>
          <w:szCs w:val="20"/>
        </w:rPr>
        <w:t>immunohistochemii</w:t>
      </w:r>
      <w:proofErr w:type="spellEnd"/>
      <w:r w:rsidRPr="001C7215">
        <w:rPr>
          <w:rFonts w:ascii="Garamond" w:hAnsi="Garamond"/>
          <w:b/>
          <w:bCs/>
          <w:sz w:val="20"/>
          <w:szCs w:val="20"/>
        </w:rPr>
        <w:t xml:space="preserve"> </w:t>
      </w:r>
    </w:p>
    <w:p w14:paraId="4633A7AD" w14:textId="77777777" w:rsidR="00981A62" w:rsidRPr="001C7215" w:rsidRDefault="00981A62" w:rsidP="00981A62">
      <w:pPr>
        <w:pStyle w:val="Default"/>
        <w:rPr>
          <w:rFonts w:ascii="Garamond" w:hAnsi="Garamond"/>
          <w:b/>
          <w:bCs/>
          <w:sz w:val="20"/>
          <w:szCs w:val="20"/>
        </w:rPr>
      </w:pPr>
    </w:p>
    <w:p w14:paraId="46B48039" w14:textId="77777777" w:rsidR="00981A62" w:rsidRPr="001C7215" w:rsidRDefault="00981A62" w:rsidP="00981A62">
      <w:pPr>
        <w:pStyle w:val="Default"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Przedmiotem zamówienia jest:</w:t>
      </w:r>
    </w:p>
    <w:p w14:paraId="15A7E586" w14:textId="77777777" w:rsidR="00981A62" w:rsidRPr="001C7215" w:rsidRDefault="00981A62" w:rsidP="00981A62">
      <w:pPr>
        <w:pStyle w:val="Default"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- zakup i dostawa przeciwciał w ilości wskazanej </w:t>
      </w:r>
      <w:r w:rsidRPr="001C7215">
        <w:rPr>
          <w:rFonts w:ascii="Garamond" w:hAnsi="Garamond"/>
          <w:color w:val="auto"/>
          <w:sz w:val="20"/>
          <w:szCs w:val="20"/>
        </w:rPr>
        <w:t xml:space="preserve">w załączniku 1a </w:t>
      </w:r>
      <w:r w:rsidRPr="001C7215">
        <w:rPr>
          <w:rFonts w:ascii="Garamond" w:hAnsi="Garamond"/>
          <w:sz w:val="20"/>
          <w:szCs w:val="20"/>
        </w:rPr>
        <w:t>oraz wszystkich odczynników przeznaczonych do badań immunohistochemicznych i materiałów zużywalnych na okres 3 lat.</w:t>
      </w:r>
    </w:p>
    <w:p w14:paraId="651CFED9" w14:textId="77777777" w:rsidR="00981A62" w:rsidRPr="001C7215" w:rsidRDefault="00981A62" w:rsidP="00981A62">
      <w:pPr>
        <w:pStyle w:val="Default"/>
        <w:spacing w:after="120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- dzierżawa otwartego systemu do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składającego się z jednego aparatu do wykonania w/w badań na okres 3 lat</w:t>
      </w:r>
    </w:p>
    <w:p w14:paraId="2469BB60" w14:textId="77777777" w:rsidR="00981A62" w:rsidRPr="001C7215" w:rsidRDefault="00981A62" w:rsidP="00981A62">
      <w:pPr>
        <w:jc w:val="both"/>
        <w:rPr>
          <w:rFonts w:ascii="Garamond" w:eastAsia="Calibri" w:hAnsi="Garamond"/>
          <w:sz w:val="20"/>
          <w:szCs w:val="20"/>
        </w:rPr>
      </w:pPr>
    </w:p>
    <w:p w14:paraId="074624F9" w14:textId="77777777" w:rsidR="00981A62" w:rsidRPr="001C7215" w:rsidRDefault="00981A62" w:rsidP="00981A62">
      <w:pPr>
        <w:pStyle w:val="Default"/>
        <w:rPr>
          <w:rFonts w:ascii="Garamond" w:hAnsi="Garamond"/>
          <w:b/>
          <w:bCs/>
          <w:color w:val="auto"/>
          <w:sz w:val="20"/>
          <w:szCs w:val="20"/>
        </w:rPr>
      </w:pPr>
      <w:r w:rsidRPr="001C7215">
        <w:rPr>
          <w:rFonts w:ascii="Garamond" w:hAnsi="Garamond"/>
          <w:b/>
          <w:bCs/>
          <w:color w:val="auto"/>
          <w:sz w:val="20"/>
          <w:szCs w:val="20"/>
        </w:rPr>
        <w:t>Szczegółowy opis przedmiotu zamówienia – warunki graniczne:</w:t>
      </w:r>
    </w:p>
    <w:p w14:paraId="290528CB" w14:textId="77777777" w:rsidR="00981A62" w:rsidRPr="001C7215" w:rsidRDefault="00981A62" w:rsidP="00981A62">
      <w:pPr>
        <w:jc w:val="both"/>
        <w:rPr>
          <w:rFonts w:ascii="Garamond" w:eastAsia="Calibri" w:hAnsi="Garamond"/>
          <w:sz w:val="20"/>
          <w:szCs w:val="20"/>
        </w:rPr>
      </w:pPr>
    </w:p>
    <w:p w14:paraId="45FAC066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Wykonawca dostarczy system do diagnostyki immunohistochemicznej obejmujący jeden aparat z osprzętem i oprogramowaniem (komputerem, drukarką kodów paskowych, skanerem kodów i systemem awaryjnego zasilania, które stanowią integralną, dedykowaną do urządzenia część systemu) moduły fabrycznie nowe wraz z przeciwciałami (lista przeciwciał w w/w załączniku), kompletem systemów detekcyjnych, buforów oraz pozostałych odczynników i materiałów eksploatacyjnych.</w:t>
      </w:r>
    </w:p>
    <w:p w14:paraId="3FB3DBED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</w:p>
    <w:p w14:paraId="7208E8E3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dostarczy przeciwciała monoklonalne i </w:t>
      </w:r>
      <w:proofErr w:type="spellStart"/>
      <w:r w:rsidRPr="001C7215">
        <w:rPr>
          <w:rFonts w:ascii="Garamond" w:hAnsi="Garamond"/>
          <w:sz w:val="20"/>
          <w:szCs w:val="20"/>
        </w:rPr>
        <w:t>poliklonalne</w:t>
      </w:r>
      <w:proofErr w:type="spellEnd"/>
      <w:r w:rsidRPr="001C7215">
        <w:rPr>
          <w:rFonts w:ascii="Garamond" w:hAnsi="Garamond"/>
          <w:sz w:val="20"/>
          <w:szCs w:val="20"/>
        </w:rPr>
        <w:t xml:space="preserve"> dla skrawków parafinowych – zgodnie z listą   załącznika nr 1 we wskazanej liczbie opakowań  oraz pozostałe </w:t>
      </w:r>
      <w:proofErr w:type="spellStart"/>
      <w:r w:rsidRPr="001C7215">
        <w:rPr>
          <w:rFonts w:ascii="Garamond" w:hAnsi="Garamond"/>
          <w:sz w:val="20"/>
          <w:szCs w:val="20"/>
        </w:rPr>
        <w:t>immunoreagenty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 materiały zużywalne w liczbie umożliwiającej wykonanie tylu odczynów ile można wykonać z wykorzystaniem wskazanych przeciwciał. Przeciwciała z listy, które firma posiada w formie gotowej do użycia powinny być dostarczone w takiej postaci. Przeciwciała w gotowych rozcieńczeniach na minimum 50 oznaczeń muszą być kompatybilne z systemem detekcji i dostarczone w opakowaniach zaopatrzonych kodami rozpoznawalnymi przez oprogramowanie automatu do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>. Preferowane przeciwciała w gotowych rozcieńczeniach.</w:t>
      </w:r>
    </w:p>
    <w:p w14:paraId="5ADB4BD7" w14:textId="77777777" w:rsidR="00981A62" w:rsidRPr="001C7215" w:rsidRDefault="00981A62" w:rsidP="00981A62">
      <w:pPr>
        <w:ind w:left="1080"/>
        <w:jc w:val="both"/>
        <w:rPr>
          <w:rFonts w:ascii="Garamond" w:hAnsi="Garamond"/>
          <w:sz w:val="20"/>
          <w:szCs w:val="20"/>
        </w:rPr>
      </w:pPr>
    </w:p>
    <w:p w14:paraId="29F96F38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 przypadku przeciwciał stężonych Wykonawca dostarczy odpowiednie butelki, zaopatrzone w kody rozpoznawalne przez oprogramowanie automatu do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>.</w:t>
      </w:r>
    </w:p>
    <w:p w14:paraId="612C7156" w14:textId="77777777" w:rsidR="00981A62" w:rsidRPr="001C7215" w:rsidRDefault="00981A62" w:rsidP="00981A62">
      <w:pPr>
        <w:ind w:left="1080"/>
        <w:jc w:val="both"/>
        <w:rPr>
          <w:rFonts w:ascii="Garamond" w:hAnsi="Garamond"/>
          <w:sz w:val="20"/>
          <w:szCs w:val="20"/>
        </w:rPr>
      </w:pPr>
    </w:p>
    <w:p w14:paraId="0104E0B7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Przeciwciała i odczynniki do badań immunohistochemicznych muszą być przeznaczone do badań diagnostycznych (CE-IVD).</w:t>
      </w:r>
    </w:p>
    <w:p w14:paraId="332D723F" w14:textId="77777777" w:rsidR="00981A62" w:rsidRPr="001C7215" w:rsidRDefault="00981A62" w:rsidP="00981A62">
      <w:pPr>
        <w:ind w:left="1080"/>
        <w:jc w:val="both"/>
        <w:rPr>
          <w:rFonts w:ascii="Garamond" w:hAnsi="Garamond"/>
          <w:sz w:val="20"/>
          <w:szCs w:val="20"/>
        </w:rPr>
      </w:pPr>
    </w:p>
    <w:p w14:paraId="7184A357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dostarczy wraz z przeciwciałami wszystkie dodatkowe reagenty (bufory, systemy detekcyjne, inne odczynniki) i materiały zużywalne  niezbędne do wykonania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>, kompatybilne z przeciwciałami oraz dzierżawionym aparatem.</w:t>
      </w:r>
    </w:p>
    <w:p w14:paraId="087B3EC0" w14:textId="77777777" w:rsidR="00981A62" w:rsidRPr="001C7215" w:rsidRDefault="00981A62" w:rsidP="00981A62">
      <w:pPr>
        <w:ind w:left="360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 </w:t>
      </w:r>
    </w:p>
    <w:tbl>
      <w:tblPr>
        <w:tblW w:w="464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5"/>
      </w:tblGrid>
      <w:tr w:rsidR="00981A62" w:rsidRPr="001C7215" w14:paraId="0A555259" w14:textId="77777777" w:rsidTr="00756D4F">
        <w:trPr>
          <w:trHeight w:val="525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0A76" w14:textId="77777777" w:rsidR="00981A62" w:rsidRPr="001C7215" w:rsidRDefault="00981A62" w:rsidP="00756D4F">
            <w:pPr>
              <w:rPr>
                <w:rFonts w:ascii="Garamond" w:hAnsi="Garamond"/>
                <w:sz w:val="20"/>
                <w:szCs w:val="20"/>
              </w:rPr>
            </w:pPr>
            <w:r w:rsidRPr="001C7215">
              <w:rPr>
                <w:rFonts w:ascii="Garamond" w:hAnsi="Garamond"/>
                <w:sz w:val="20"/>
                <w:szCs w:val="20"/>
              </w:rPr>
              <w:lastRenderedPageBreak/>
              <w:t xml:space="preserve">Bufor do odkrywania High </w:t>
            </w:r>
            <w:proofErr w:type="spellStart"/>
            <w:r w:rsidRPr="001C7215">
              <w:rPr>
                <w:rFonts w:ascii="Garamond" w:hAnsi="Garamond"/>
                <w:sz w:val="20"/>
                <w:szCs w:val="20"/>
              </w:rPr>
              <w:t>pH</w:t>
            </w:r>
            <w:proofErr w:type="spellEnd"/>
            <w:r w:rsidRPr="001C7215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981A62" w:rsidRPr="001C7215" w14:paraId="18C68627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CF04" w14:textId="77777777" w:rsidR="00981A62" w:rsidRPr="001C7215" w:rsidRDefault="00981A62" w:rsidP="00756D4F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1C7215">
              <w:rPr>
                <w:rFonts w:ascii="Garamond" w:hAnsi="Garamond"/>
                <w:sz w:val="20"/>
                <w:szCs w:val="20"/>
                <w:lang w:val="en-US"/>
              </w:rPr>
              <w:t>Bufor</w:t>
            </w:r>
            <w:proofErr w:type="spellEnd"/>
            <w:r w:rsidRPr="001C7215">
              <w:rPr>
                <w:rFonts w:ascii="Garamond" w:hAnsi="Garamond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1C7215">
              <w:rPr>
                <w:rFonts w:ascii="Garamond" w:hAnsi="Garamond"/>
                <w:sz w:val="20"/>
                <w:szCs w:val="20"/>
                <w:lang w:val="en-US"/>
              </w:rPr>
              <w:t>przemywania</w:t>
            </w:r>
            <w:proofErr w:type="spellEnd"/>
          </w:p>
        </w:tc>
      </w:tr>
      <w:tr w:rsidR="00981A62" w:rsidRPr="001C7215" w14:paraId="2F8809AB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3467" w14:textId="77777777" w:rsidR="00981A62" w:rsidRPr="001C7215" w:rsidRDefault="00981A62" w:rsidP="00756D4F">
            <w:pPr>
              <w:rPr>
                <w:rFonts w:ascii="Garamond" w:hAnsi="Garamond"/>
                <w:sz w:val="20"/>
                <w:szCs w:val="20"/>
              </w:rPr>
            </w:pPr>
            <w:r w:rsidRPr="001C7215">
              <w:rPr>
                <w:rFonts w:ascii="Garamond" w:hAnsi="Garamond"/>
                <w:sz w:val="20"/>
                <w:szCs w:val="20"/>
              </w:rPr>
              <w:t>Bufor do czyszczenia</w:t>
            </w:r>
          </w:p>
        </w:tc>
      </w:tr>
      <w:tr w:rsidR="00981A62" w:rsidRPr="001C7215" w14:paraId="22C155A2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AC15" w14:textId="77777777" w:rsidR="00981A62" w:rsidRPr="001C7215" w:rsidRDefault="00981A62" w:rsidP="00756D4F">
            <w:pPr>
              <w:rPr>
                <w:rFonts w:ascii="Garamond" w:hAnsi="Garamond"/>
                <w:sz w:val="20"/>
                <w:szCs w:val="20"/>
              </w:rPr>
            </w:pPr>
            <w:r w:rsidRPr="001C7215">
              <w:rPr>
                <w:rFonts w:ascii="Garamond" w:hAnsi="Garamond"/>
                <w:sz w:val="20"/>
                <w:szCs w:val="20"/>
              </w:rPr>
              <w:t xml:space="preserve">Bufor do odkrywania </w:t>
            </w:r>
            <w:proofErr w:type="spellStart"/>
            <w:r w:rsidRPr="001C7215">
              <w:rPr>
                <w:rFonts w:ascii="Garamond" w:hAnsi="Garamond"/>
                <w:sz w:val="20"/>
                <w:szCs w:val="20"/>
              </w:rPr>
              <w:t>Low</w:t>
            </w:r>
            <w:proofErr w:type="spellEnd"/>
            <w:r w:rsidRPr="001C7215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1C7215">
              <w:rPr>
                <w:rFonts w:ascii="Garamond" w:hAnsi="Garamond"/>
                <w:sz w:val="20"/>
                <w:szCs w:val="20"/>
              </w:rPr>
              <w:t>pH</w:t>
            </w:r>
            <w:proofErr w:type="spellEnd"/>
            <w:r w:rsidRPr="001C7215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981A62" w:rsidRPr="001C7215" w14:paraId="6587334E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DD93" w14:textId="77777777" w:rsidR="00981A62" w:rsidRPr="001C7215" w:rsidRDefault="00981A62" w:rsidP="00756D4F">
            <w:pPr>
              <w:rPr>
                <w:rFonts w:ascii="Garamond" w:hAnsi="Garamond"/>
                <w:sz w:val="20"/>
                <w:szCs w:val="20"/>
              </w:rPr>
            </w:pPr>
            <w:r w:rsidRPr="001C7215">
              <w:rPr>
                <w:rFonts w:ascii="Garamond" w:hAnsi="Garamond"/>
                <w:sz w:val="20"/>
                <w:szCs w:val="20"/>
              </w:rPr>
              <w:t>Wzmocnienie sygnału systemu wizualizacyjnego mysi</w:t>
            </w:r>
          </w:p>
        </w:tc>
      </w:tr>
      <w:tr w:rsidR="00981A62" w:rsidRPr="001C7215" w14:paraId="30AE8A53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2E8D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1C7215">
              <w:rPr>
                <w:rFonts w:ascii="Garamond" w:hAnsi="Garamond"/>
                <w:sz w:val="20"/>
                <w:szCs w:val="20"/>
              </w:rPr>
              <w:t>Wzmocnienie sygnału systemu wizualizacyjnego króliczy</w:t>
            </w:r>
          </w:p>
        </w:tc>
      </w:tr>
      <w:tr w:rsidR="00981A62" w:rsidRPr="001C7215" w14:paraId="3E7288F7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6759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>Hematoksylina</w:t>
            </w:r>
            <w:proofErr w:type="spellEnd"/>
          </w:p>
        </w:tc>
      </w:tr>
      <w:tr w:rsidR="00981A62" w:rsidRPr="001C7215" w14:paraId="6F5D5AFD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3815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  <w:lang w:val="en-US"/>
              </w:rPr>
            </w:pPr>
            <w:proofErr w:type="spellStart"/>
            <w:r w:rsidRPr="001C7215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>Odczynnik</w:t>
            </w:r>
            <w:proofErr w:type="spellEnd"/>
            <w:r w:rsidRPr="001C7215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15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>czyszczący</w:t>
            </w:r>
            <w:proofErr w:type="spellEnd"/>
          </w:p>
        </w:tc>
      </w:tr>
      <w:tr w:rsidR="00981A62" w:rsidRPr="001C7215" w14:paraId="09274308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822F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  <w:lang w:val="en-US"/>
              </w:rPr>
            </w:pPr>
            <w:proofErr w:type="spellStart"/>
            <w:r w:rsidRPr="001C7215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>Części</w:t>
            </w:r>
            <w:proofErr w:type="spellEnd"/>
            <w:r w:rsidRPr="001C7215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7215">
              <w:rPr>
                <w:rFonts w:ascii="Garamond" w:hAnsi="Garamond"/>
                <w:color w:val="000000"/>
                <w:sz w:val="20"/>
                <w:szCs w:val="20"/>
                <w:lang w:val="en-US"/>
              </w:rPr>
              <w:t>zużywalne</w:t>
            </w:r>
            <w:proofErr w:type="spellEnd"/>
          </w:p>
        </w:tc>
      </w:tr>
      <w:tr w:rsidR="00981A62" w:rsidRPr="001C7215" w14:paraId="2A8AD3C6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A6B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>Naklejki i taśma do naklejek</w:t>
            </w:r>
          </w:p>
        </w:tc>
      </w:tr>
      <w:tr w:rsidR="00981A62" w:rsidRPr="001C7215" w14:paraId="171681CC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1CC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>Szkielka</w:t>
            </w:r>
            <w:proofErr w:type="spellEnd"/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>silanizowane</w:t>
            </w:r>
            <w:proofErr w:type="spellEnd"/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 xml:space="preserve"> i naładowane (adhezyjne)</w:t>
            </w:r>
          </w:p>
        </w:tc>
      </w:tr>
      <w:tr w:rsidR="00981A62" w:rsidRPr="001C7215" w14:paraId="66CD3A73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3BE9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>Rozcieńczalnik do przeciwciał</w:t>
            </w:r>
          </w:p>
        </w:tc>
      </w:tr>
      <w:tr w:rsidR="00981A62" w:rsidRPr="001C7215" w14:paraId="710CFD10" w14:textId="77777777" w:rsidTr="00756D4F">
        <w:trPr>
          <w:trHeight w:val="525"/>
        </w:trPr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41B0" w14:textId="77777777" w:rsidR="00981A62" w:rsidRPr="001C7215" w:rsidRDefault="00981A62" w:rsidP="00756D4F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1C7215">
              <w:rPr>
                <w:rFonts w:ascii="Garamond" w:hAnsi="Garamond"/>
                <w:color w:val="000000"/>
                <w:sz w:val="20"/>
                <w:szCs w:val="20"/>
              </w:rPr>
              <w:t>Puste butelki do przeciwciał stężonych</w:t>
            </w:r>
          </w:p>
        </w:tc>
      </w:tr>
    </w:tbl>
    <w:p w14:paraId="1A553FE2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</w:p>
    <w:p w14:paraId="53807853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Zestawy muszą pracować na tkance parafinowej, materiałach cytologicznych i materiałach mrożonych.</w:t>
      </w:r>
    </w:p>
    <w:p w14:paraId="0294DCFA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Odczynniki i szkiełka znakowane </w:t>
      </w:r>
      <w:proofErr w:type="spellStart"/>
      <w:r w:rsidRPr="001C7215">
        <w:rPr>
          <w:rFonts w:ascii="Garamond" w:hAnsi="Garamond"/>
          <w:sz w:val="20"/>
          <w:szCs w:val="20"/>
        </w:rPr>
        <w:t>barkodami</w:t>
      </w:r>
      <w:proofErr w:type="spellEnd"/>
      <w:r w:rsidRPr="001C7215">
        <w:rPr>
          <w:rFonts w:ascii="Garamond" w:hAnsi="Garamond"/>
          <w:sz w:val="20"/>
          <w:szCs w:val="20"/>
        </w:rPr>
        <w:t>.</w:t>
      </w:r>
    </w:p>
    <w:p w14:paraId="23EE079D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System musi oferować następujące możliwości:</w:t>
      </w:r>
    </w:p>
    <w:p w14:paraId="7DA6CCA1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przepustowość: co najmniej 150 preparatów w ciągu doby (możliwość zaprogramowania „na noc”), co najmniej 50 przeciwciał pierwotnych w jednym cyklu pracy aparatu </w:t>
      </w:r>
    </w:p>
    <w:p w14:paraId="03052EFC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wykonania badania metodą hybrydyzacji in situ (w ciągu 4 godzin)</w:t>
      </w:r>
    </w:p>
    <w:p w14:paraId="78E81BA3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pracy w systemie otwartym zarówno dla przeciwciał oraz sond do hybrydyzacji in situ (możliwość zastosowania przeciwciał pierwotnych oraz sond do hybrydyzacji in situ innych producentów)</w:t>
      </w:r>
    </w:p>
    <w:p w14:paraId="7B792EDB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samego odparafinowania i  odkrywania antygenów w aparacie</w:t>
      </w:r>
    </w:p>
    <w:p w14:paraId="73077507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skanowania szkiełek i odczynników zarówno w aparacie jak i poza nim</w:t>
      </w:r>
    </w:p>
    <w:p w14:paraId="002175EC" w14:textId="77777777" w:rsidR="00981A62" w:rsidRPr="001C7215" w:rsidRDefault="00981A62" w:rsidP="00981A62">
      <w:pPr>
        <w:pStyle w:val="Default"/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System zostanie podłączony do systemu informatycznego funkcjonującego w Zakładzie Patomorfologii Zamawiającego, w sposób umożliwiający min. Identyfikację próbki na każdym etapie procesu, w tym podczas obsługi na dostarczanym aparacie jak i po jej zakończeniu.</w:t>
      </w:r>
    </w:p>
    <w:p w14:paraId="1EB59343" w14:textId="77777777" w:rsidR="00981A62" w:rsidRPr="001C7215" w:rsidRDefault="00981A62" w:rsidP="00981A62">
      <w:pPr>
        <w:pStyle w:val="Default"/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segregacji odpadów płynnych na szkodliwe zawierające DAB i nieszkodliwe</w:t>
      </w:r>
    </w:p>
    <w:p w14:paraId="36DF317B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oprogramowanie w języku polskim</w:t>
      </w:r>
    </w:p>
    <w:p w14:paraId="2B7A1021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Butelki na przeciwciała stężone i innych producentów 30 </w:t>
      </w:r>
      <w:proofErr w:type="spellStart"/>
      <w:r w:rsidRPr="001C7215">
        <w:rPr>
          <w:rFonts w:ascii="Garamond" w:hAnsi="Garamond"/>
          <w:sz w:val="20"/>
          <w:szCs w:val="20"/>
        </w:rPr>
        <w:t>szt</w:t>
      </w:r>
      <w:proofErr w:type="spellEnd"/>
      <w:r w:rsidRPr="001C7215">
        <w:rPr>
          <w:rFonts w:ascii="Garamond" w:hAnsi="Garamond"/>
          <w:sz w:val="20"/>
          <w:szCs w:val="20"/>
        </w:rPr>
        <w:t xml:space="preserve"> </w:t>
      </w:r>
    </w:p>
    <w:p w14:paraId="04C990AB" w14:textId="77777777" w:rsidR="00981A62" w:rsidRPr="001C7215" w:rsidRDefault="00981A62" w:rsidP="00981A62">
      <w:pPr>
        <w:numPr>
          <w:ilvl w:val="0"/>
          <w:numId w:val="15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Termin ważności odczynników - 6 miesięcy odczynników gotowych do użycia, 12 miesięcy – przeciwciał stężonych</w:t>
      </w:r>
    </w:p>
    <w:p w14:paraId="43BF98F5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Ponadto, Zamawiający wymaga by:</w:t>
      </w:r>
    </w:p>
    <w:p w14:paraId="285BC89F" w14:textId="77777777" w:rsidR="00981A62" w:rsidRPr="001C7215" w:rsidRDefault="00981A62" w:rsidP="00981A62">
      <w:pPr>
        <w:numPr>
          <w:ilvl w:val="0"/>
          <w:numId w:val="16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cena dostarczonych materiałów, odczynników i </w:t>
      </w:r>
      <w:proofErr w:type="spellStart"/>
      <w:r w:rsidRPr="001C7215">
        <w:rPr>
          <w:rFonts w:ascii="Garamond" w:hAnsi="Garamond"/>
          <w:sz w:val="20"/>
          <w:szCs w:val="20"/>
        </w:rPr>
        <w:t>immunoreagentów</w:t>
      </w:r>
      <w:proofErr w:type="spellEnd"/>
      <w:r w:rsidRPr="001C7215">
        <w:rPr>
          <w:rFonts w:ascii="Garamond" w:hAnsi="Garamond"/>
          <w:sz w:val="20"/>
          <w:szCs w:val="20"/>
        </w:rPr>
        <w:t xml:space="preserve"> przez okres umowy musi być stała. </w:t>
      </w:r>
    </w:p>
    <w:p w14:paraId="642C3887" w14:textId="77777777" w:rsidR="00981A62" w:rsidRPr="001C7215" w:rsidRDefault="00981A62" w:rsidP="00981A62">
      <w:pPr>
        <w:numPr>
          <w:ilvl w:val="0"/>
          <w:numId w:val="16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 przypadku wycofania danego odczynnika z obrotu lub zmiany jego klonu Wykonawca zobowiązany będzie dostarczyć produkt równoważny – zamiennik</w:t>
      </w:r>
    </w:p>
    <w:p w14:paraId="0F8178CD" w14:textId="77777777" w:rsidR="00981A62" w:rsidRPr="001C7215" w:rsidRDefault="00981A62" w:rsidP="00981A62">
      <w:pPr>
        <w:numPr>
          <w:ilvl w:val="0"/>
          <w:numId w:val="16"/>
        </w:numPr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lastRenderedPageBreak/>
        <w:t xml:space="preserve">możliwość zamiany ilości zamawianego towaru w ramach wartości i asortymentu w przypadku zmiany potrzeb Zakładu </w:t>
      </w:r>
    </w:p>
    <w:p w14:paraId="7503F735" w14:textId="77777777" w:rsidR="00981A62" w:rsidRPr="001C7215" w:rsidRDefault="00981A62" w:rsidP="00981A62">
      <w:pPr>
        <w:numPr>
          <w:ilvl w:val="0"/>
          <w:numId w:val="16"/>
        </w:numPr>
        <w:tabs>
          <w:tab w:val="num" w:pos="0"/>
        </w:tabs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możliwość tworzenia własnych protokołów barwienia przez użytkownika</w:t>
      </w:r>
    </w:p>
    <w:p w14:paraId="342FA8F0" w14:textId="77777777" w:rsidR="00981A62" w:rsidRPr="001C7215" w:rsidRDefault="00981A62" w:rsidP="00981A62">
      <w:pPr>
        <w:numPr>
          <w:ilvl w:val="0"/>
          <w:numId w:val="16"/>
        </w:numPr>
        <w:tabs>
          <w:tab w:val="num" w:pos="0"/>
        </w:tabs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merytoryczną pomoc w opracowaniu modyfikacji protokołu w przypadku, gdy dostarczone przeciwciało nie pozwala na uzyskanie oczekiwanego rezultatu</w:t>
      </w:r>
    </w:p>
    <w:p w14:paraId="2370BC42" w14:textId="77777777" w:rsidR="00981A62" w:rsidRPr="001C7215" w:rsidRDefault="00981A62" w:rsidP="00981A62">
      <w:pPr>
        <w:numPr>
          <w:ilvl w:val="0"/>
          <w:numId w:val="16"/>
        </w:numPr>
        <w:tabs>
          <w:tab w:val="num" w:pos="0"/>
        </w:tabs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bezpłatny, pełny, certyfikowany serwis gwarancyjny w czasie trwania umowy, obejmujący bieżące naprawy, przeglądy systemu do </w:t>
      </w:r>
      <w:proofErr w:type="spellStart"/>
      <w:r w:rsidRPr="001C7215">
        <w:rPr>
          <w:rFonts w:ascii="Garamond" w:hAnsi="Garamond"/>
          <w:sz w:val="20"/>
          <w:szCs w:val="20"/>
        </w:rPr>
        <w:t>barwień</w:t>
      </w:r>
      <w:proofErr w:type="spellEnd"/>
      <w:r w:rsidRPr="001C7215">
        <w:rPr>
          <w:rFonts w:ascii="Garamond" w:hAnsi="Garamond"/>
          <w:sz w:val="20"/>
          <w:szCs w:val="20"/>
        </w:rPr>
        <w:t xml:space="preserve"> IHC i ISH, aktualizowanie oprogramowania komputerowego</w:t>
      </w:r>
    </w:p>
    <w:p w14:paraId="36F2E4E0" w14:textId="77777777" w:rsidR="00981A62" w:rsidRPr="001C7215" w:rsidRDefault="00981A62" w:rsidP="00981A62">
      <w:pPr>
        <w:numPr>
          <w:ilvl w:val="0"/>
          <w:numId w:val="16"/>
        </w:numPr>
        <w:tabs>
          <w:tab w:val="num" w:pos="0"/>
        </w:tabs>
        <w:spacing w:before="120" w:after="120"/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pełny cykl przygotowania pojedynczego preparatu od etapu skrawka z kostki parafinowej do uzyskania preparatu końcowego z trwałym i gotowym oznaczeniem immunohistochemicznym (tj. odparafinowanie, </w:t>
      </w:r>
      <w:proofErr w:type="spellStart"/>
      <w:r w:rsidRPr="001C7215">
        <w:rPr>
          <w:rFonts w:ascii="Garamond" w:hAnsi="Garamond"/>
          <w:sz w:val="20"/>
          <w:szCs w:val="20"/>
        </w:rPr>
        <w:t>odmaskowanie</w:t>
      </w:r>
      <w:proofErr w:type="spellEnd"/>
      <w:r w:rsidRPr="001C7215">
        <w:rPr>
          <w:rFonts w:ascii="Garamond" w:hAnsi="Garamond"/>
          <w:sz w:val="20"/>
          <w:szCs w:val="20"/>
        </w:rPr>
        <w:t xml:space="preserve"> antygenu, wywoływanie reakcji barwnej, podbarwienie </w:t>
      </w:r>
      <w:proofErr w:type="spellStart"/>
      <w:r w:rsidRPr="001C7215">
        <w:rPr>
          <w:rFonts w:ascii="Garamond" w:hAnsi="Garamond"/>
          <w:sz w:val="20"/>
          <w:szCs w:val="20"/>
        </w:rPr>
        <w:t>hematoksyliną</w:t>
      </w:r>
      <w:proofErr w:type="spellEnd"/>
      <w:r w:rsidRPr="001C7215">
        <w:rPr>
          <w:rFonts w:ascii="Garamond" w:hAnsi="Garamond"/>
          <w:sz w:val="20"/>
          <w:szCs w:val="20"/>
        </w:rPr>
        <w:t>) w czasie nie dłuższym niż 5 godzin</w:t>
      </w:r>
    </w:p>
    <w:p w14:paraId="1F43485C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Ogólne wymagania dotyczące serwisu dzierżawionego sprzętu:</w:t>
      </w:r>
    </w:p>
    <w:p w14:paraId="733BA2DF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b/>
          <w:sz w:val="20"/>
          <w:szCs w:val="20"/>
        </w:rPr>
        <w:t xml:space="preserve">   </w:t>
      </w:r>
    </w:p>
    <w:p w14:paraId="51E440B8" w14:textId="77777777" w:rsidR="00981A62" w:rsidRPr="001C7215" w:rsidRDefault="00981A62" w:rsidP="00981A62">
      <w:pPr>
        <w:numPr>
          <w:ilvl w:val="0"/>
          <w:numId w:val="7"/>
        </w:numPr>
        <w:tabs>
          <w:tab w:val="clear" w:pos="1210"/>
          <w:tab w:val="num" w:pos="426"/>
        </w:tabs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 czasie trwania umowy zalecane przez producenta przeglądy i wszystkie naprawy systemu wraz z częściami zamiennymi są zapewniane przez serwis i na koszt Wykonawcy. </w:t>
      </w:r>
    </w:p>
    <w:p w14:paraId="3C93A87D" w14:textId="77777777" w:rsidR="00981A62" w:rsidRPr="001C7215" w:rsidRDefault="00981A62" w:rsidP="00981A62">
      <w:pPr>
        <w:ind w:left="426"/>
        <w:jc w:val="both"/>
        <w:rPr>
          <w:rFonts w:ascii="Garamond" w:hAnsi="Garamond"/>
          <w:sz w:val="20"/>
          <w:szCs w:val="20"/>
        </w:rPr>
      </w:pPr>
    </w:p>
    <w:p w14:paraId="07B38E7E" w14:textId="77777777" w:rsidR="00981A62" w:rsidRPr="001C7215" w:rsidRDefault="00981A62" w:rsidP="00981A62">
      <w:pPr>
        <w:numPr>
          <w:ilvl w:val="0"/>
          <w:numId w:val="7"/>
        </w:numPr>
        <w:tabs>
          <w:tab w:val="clear" w:pos="1210"/>
          <w:tab w:val="num" w:pos="426"/>
        </w:tabs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Czas reakcji serwisu nie dłuższy niż 24 godziny. Przy awarii trwającej dłużej niż 48 godzin Wykonawca dostarczy zastępczy lub nowy aparat.</w:t>
      </w:r>
    </w:p>
    <w:p w14:paraId="0E6E2B67" w14:textId="77777777" w:rsidR="00981A62" w:rsidRPr="001C7215" w:rsidRDefault="00981A62" w:rsidP="00981A62">
      <w:pPr>
        <w:tabs>
          <w:tab w:val="num" w:pos="426"/>
        </w:tabs>
        <w:ind w:left="426" w:hanging="284"/>
        <w:jc w:val="both"/>
        <w:rPr>
          <w:rFonts w:ascii="Garamond" w:hAnsi="Garamond"/>
          <w:sz w:val="20"/>
          <w:szCs w:val="20"/>
        </w:rPr>
      </w:pPr>
    </w:p>
    <w:p w14:paraId="3383C7AA" w14:textId="77777777" w:rsidR="00981A62" w:rsidRPr="001C7215" w:rsidRDefault="00981A62" w:rsidP="00981A62">
      <w:pPr>
        <w:numPr>
          <w:ilvl w:val="0"/>
          <w:numId w:val="7"/>
        </w:numPr>
        <w:tabs>
          <w:tab w:val="clear" w:pos="1210"/>
          <w:tab w:val="num" w:pos="426"/>
        </w:tabs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>Wykonawca zapewnia nieodpłatne szkolenie i instruktaż personelu w zakresie obsługi aparatu.</w:t>
      </w:r>
    </w:p>
    <w:p w14:paraId="618F95E7" w14:textId="77777777" w:rsidR="00981A62" w:rsidRPr="001C7215" w:rsidRDefault="00981A62" w:rsidP="00981A62">
      <w:pPr>
        <w:jc w:val="both"/>
        <w:rPr>
          <w:rFonts w:ascii="Garamond" w:hAnsi="Garamond"/>
          <w:sz w:val="20"/>
          <w:szCs w:val="20"/>
        </w:rPr>
      </w:pPr>
    </w:p>
    <w:p w14:paraId="5C76B441" w14:textId="77777777" w:rsidR="00981A62" w:rsidRPr="001C7215" w:rsidRDefault="00981A62" w:rsidP="00981A62">
      <w:pPr>
        <w:numPr>
          <w:ilvl w:val="0"/>
          <w:numId w:val="7"/>
        </w:numPr>
        <w:tabs>
          <w:tab w:val="clear" w:pos="1210"/>
          <w:tab w:val="num" w:pos="426"/>
        </w:tabs>
        <w:ind w:left="426" w:hanging="284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 xml:space="preserve">Wykonawca nieodpłatnie zainstaluje, uruchomi i </w:t>
      </w:r>
      <w:proofErr w:type="spellStart"/>
      <w:r w:rsidRPr="001C7215">
        <w:rPr>
          <w:rFonts w:ascii="Garamond" w:hAnsi="Garamond"/>
          <w:sz w:val="20"/>
          <w:szCs w:val="20"/>
        </w:rPr>
        <w:t>zwaliduje</w:t>
      </w:r>
      <w:proofErr w:type="spellEnd"/>
      <w:r w:rsidRPr="001C7215">
        <w:rPr>
          <w:rFonts w:ascii="Garamond" w:hAnsi="Garamond"/>
          <w:sz w:val="20"/>
          <w:szCs w:val="20"/>
        </w:rPr>
        <w:t xml:space="preserve"> całość dostarczonego przedmiotu dzierżawy.</w:t>
      </w:r>
    </w:p>
    <w:p w14:paraId="50EE0CAF" w14:textId="77777777" w:rsidR="00981A62" w:rsidRPr="001C7215" w:rsidRDefault="00981A62" w:rsidP="00981A62">
      <w:pPr>
        <w:ind w:left="1080"/>
        <w:jc w:val="both"/>
        <w:rPr>
          <w:rFonts w:ascii="Garamond" w:hAnsi="Garamond"/>
          <w:sz w:val="20"/>
          <w:szCs w:val="20"/>
        </w:rPr>
      </w:pPr>
      <w:r w:rsidRPr="001C7215">
        <w:rPr>
          <w:rFonts w:ascii="Garamond" w:hAnsi="Garamond"/>
          <w:sz w:val="20"/>
          <w:szCs w:val="20"/>
        </w:rPr>
        <w:tab/>
      </w:r>
    </w:p>
    <w:p w14:paraId="57698511" w14:textId="77777777" w:rsidR="00981A62" w:rsidRPr="001C7215" w:rsidRDefault="00981A62" w:rsidP="00981A62">
      <w:pPr>
        <w:pStyle w:val="Akapitzlist"/>
        <w:rPr>
          <w:rFonts w:ascii="Garamond" w:hAnsi="Garamond"/>
          <w:sz w:val="20"/>
          <w:szCs w:val="20"/>
        </w:rPr>
      </w:pPr>
    </w:p>
    <w:p w14:paraId="0622C1CF" w14:textId="77777777" w:rsidR="00981A62" w:rsidRPr="001C7215" w:rsidRDefault="00981A62" w:rsidP="00981A62">
      <w:pPr>
        <w:pStyle w:val="Akapitzlist"/>
        <w:spacing w:before="120" w:after="120"/>
        <w:ind w:left="432"/>
        <w:rPr>
          <w:rFonts w:ascii="Garamond" w:hAnsi="Garamond"/>
          <w:sz w:val="20"/>
          <w:szCs w:val="20"/>
        </w:rPr>
      </w:pPr>
    </w:p>
    <w:p w14:paraId="7E71D380" w14:textId="77777777" w:rsidR="00981A62" w:rsidRPr="001C7215" w:rsidRDefault="00981A62" w:rsidP="00981A62">
      <w:pPr>
        <w:pStyle w:val="Akapitzlist"/>
        <w:spacing w:before="120" w:after="120"/>
        <w:ind w:left="0"/>
        <w:rPr>
          <w:rFonts w:ascii="Garamond" w:hAnsi="Garamond"/>
          <w:b/>
          <w:sz w:val="20"/>
          <w:szCs w:val="20"/>
          <w:u w:val="single"/>
        </w:rPr>
      </w:pPr>
    </w:p>
    <w:p w14:paraId="6FCBC344" w14:textId="77777777" w:rsidR="00981A62" w:rsidRPr="001C7215" w:rsidRDefault="00981A62" w:rsidP="00981A62">
      <w:pPr>
        <w:shd w:val="clear" w:color="auto" w:fill="FFFFFF"/>
        <w:rPr>
          <w:rFonts w:ascii="Garamond" w:hAnsi="Garamond"/>
          <w:color w:val="000000"/>
          <w:sz w:val="20"/>
          <w:szCs w:val="20"/>
        </w:rPr>
      </w:pPr>
    </w:p>
    <w:p w14:paraId="770F0BF3" w14:textId="77777777" w:rsidR="00981A62" w:rsidRPr="001C7215" w:rsidRDefault="00981A62" w:rsidP="00981A62">
      <w:pPr>
        <w:shd w:val="clear" w:color="auto" w:fill="FFFFFF"/>
        <w:rPr>
          <w:rFonts w:ascii="Garamond" w:hAnsi="Garamond"/>
          <w:color w:val="000000"/>
          <w:sz w:val="20"/>
          <w:szCs w:val="20"/>
        </w:rPr>
      </w:pPr>
    </w:p>
    <w:p w14:paraId="174A5A0C" w14:textId="77777777" w:rsidR="00981A62" w:rsidRPr="001C7215" w:rsidRDefault="00981A62" w:rsidP="00981A62">
      <w:pPr>
        <w:shd w:val="clear" w:color="auto" w:fill="FFFFFF"/>
        <w:rPr>
          <w:rFonts w:ascii="Garamond" w:hAnsi="Garamond"/>
          <w:color w:val="000000"/>
          <w:sz w:val="20"/>
          <w:szCs w:val="20"/>
        </w:rPr>
      </w:pPr>
    </w:p>
    <w:p w14:paraId="1C70C7A6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2DA7FA81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2042007B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1F192B74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23A4C088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027AEE83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411CC78B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082002EF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4F1D305D" w14:textId="77777777" w:rsidR="00981A62" w:rsidRPr="001C7215" w:rsidRDefault="00981A62" w:rsidP="00981A62">
      <w:pPr>
        <w:spacing w:before="120" w:after="120"/>
        <w:rPr>
          <w:rFonts w:ascii="Garamond" w:hAnsi="Garamond"/>
          <w:sz w:val="20"/>
          <w:szCs w:val="20"/>
        </w:rPr>
      </w:pPr>
    </w:p>
    <w:p w14:paraId="66E03C48" w14:textId="66FBACB5" w:rsidR="0056001C" w:rsidRPr="001C7215" w:rsidRDefault="0056001C" w:rsidP="00981A62">
      <w:pPr>
        <w:rPr>
          <w:rFonts w:ascii="Garamond" w:hAnsi="Garamond"/>
        </w:rPr>
      </w:pPr>
    </w:p>
    <w:sectPr w:rsidR="0056001C" w:rsidRPr="001C7215" w:rsidSect="009D5071">
      <w:headerReference w:type="default" r:id="rId8"/>
      <w:footerReference w:type="default" r:id="rId9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AC918" w14:textId="77777777" w:rsidR="00E154F3" w:rsidRDefault="00E154F3" w:rsidP="00C1552C">
      <w:r>
        <w:separator/>
      </w:r>
    </w:p>
  </w:endnote>
  <w:endnote w:type="continuationSeparator" w:id="0">
    <w:p w14:paraId="646FFA1A" w14:textId="77777777" w:rsidR="00E154F3" w:rsidRDefault="00E154F3" w:rsidP="00C1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PL SignaColumn-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95C2F" w14:textId="3AADB00F" w:rsidR="00E91688" w:rsidRDefault="00E9168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C7215">
      <w:rPr>
        <w:noProof/>
      </w:rPr>
      <w:t>10</w:t>
    </w:r>
    <w:r>
      <w:fldChar w:fldCharType="end"/>
    </w:r>
  </w:p>
  <w:p w14:paraId="24B27422" w14:textId="77777777" w:rsidR="00E91688" w:rsidRDefault="00E91688">
    <w:pPr>
      <w:pStyle w:val="Stopka"/>
    </w:pPr>
  </w:p>
  <w:p w14:paraId="6D1DF5E5" w14:textId="77777777" w:rsidR="003725AE" w:rsidRDefault="003725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61BCE" w14:textId="77777777" w:rsidR="00E154F3" w:rsidRDefault="00E154F3" w:rsidP="00C1552C">
      <w:r>
        <w:separator/>
      </w:r>
    </w:p>
  </w:footnote>
  <w:footnote w:type="continuationSeparator" w:id="0">
    <w:p w14:paraId="542AF2E7" w14:textId="77777777" w:rsidR="00E154F3" w:rsidRDefault="00E154F3" w:rsidP="00C15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4742E" w14:textId="77777777" w:rsidR="004E08D1" w:rsidRPr="00833CEF" w:rsidRDefault="004E08D1" w:rsidP="004E08D1">
    <w:pPr>
      <w:tabs>
        <w:tab w:val="right" w:pos="9356"/>
      </w:tabs>
      <w:jc w:val="right"/>
      <w:rPr>
        <w:rFonts w:ascii="Garamond" w:hAnsi="Garamond"/>
        <w:bCs/>
        <w:color w:val="000000"/>
        <w:sz w:val="22"/>
        <w:szCs w:val="22"/>
      </w:rPr>
    </w:pPr>
    <w:r w:rsidRPr="00833CEF">
      <w:rPr>
        <w:rFonts w:ascii="Garamond" w:hAnsi="Garamond"/>
        <w:bCs/>
        <w:color w:val="000000"/>
        <w:sz w:val="22"/>
        <w:szCs w:val="22"/>
      </w:rPr>
      <w:t xml:space="preserve">Załącznik nr </w:t>
    </w:r>
    <w:r>
      <w:rPr>
        <w:rFonts w:ascii="Garamond" w:hAnsi="Garamond"/>
        <w:bCs/>
        <w:color w:val="000000"/>
        <w:sz w:val="22"/>
        <w:szCs w:val="22"/>
      </w:rPr>
      <w:t>1b</w:t>
    </w:r>
    <w:r w:rsidRPr="00833CEF">
      <w:rPr>
        <w:rFonts w:ascii="Garamond" w:hAnsi="Garamond"/>
        <w:bCs/>
        <w:color w:val="000000"/>
        <w:sz w:val="22"/>
        <w:szCs w:val="22"/>
      </w:rPr>
      <w:t xml:space="preserve"> do SWZ</w:t>
    </w:r>
  </w:p>
  <w:p w14:paraId="7559CF5E" w14:textId="77777777" w:rsidR="004E08D1" w:rsidRPr="00833CEF" w:rsidRDefault="004E08D1" w:rsidP="004E08D1">
    <w:pPr>
      <w:jc w:val="both"/>
      <w:rPr>
        <w:rFonts w:ascii="Garamond" w:hAnsi="Garamond"/>
        <w:color w:val="000000"/>
        <w:sz w:val="22"/>
        <w:szCs w:val="22"/>
      </w:rPr>
    </w:pPr>
    <w:r w:rsidRPr="00833CEF">
      <w:rPr>
        <w:rFonts w:ascii="Garamond" w:hAnsi="Garamond"/>
        <w:color w:val="000000"/>
        <w:sz w:val="22"/>
        <w:szCs w:val="22"/>
      </w:rPr>
      <w:t>DFP</w:t>
    </w:r>
    <w:r>
      <w:rPr>
        <w:rFonts w:ascii="Garamond" w:hAnsi="Garamond"/>
        <w:color w:val="000000"/>
        <w:sz w:val="22"/>
        <w:szCs w:val="22"/>
      </w:rPr>
      <w:t>.271.127.2021.BM</w:t>
    </w:r>
  </w:p>
  <w:p w14:paraId="11752E01" w14:textId="77777777" w:rsidR="004E08D1" w:rsidRDefault="004E0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11D1"/>
    <w:multiLevelType w:val="hybridMultilevel"/>
    <w:tmpl w:val="89D2C10E"/>
    <w:lvl w:ilvl="0" w:tplc="290C320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2558E"/>
    <w:multiLevelType w:val="hybridMultilevel"/>
    <w:tmpl w:val="D1682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A3622"/>
    <w:multiLevelType w:val="hybridMultilevel"/>
    <w:tmpl w:val="E346A504"/>
    <w:lvl w:ilvl="0" w:tplc="D4CC3AE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4E55"/>
    <w:multiLevelType w:val="hybridMultilevel"/>
    <w:tmpl w:val="9F6C6A5A"/>
    <w:lvl w:ilvl="0" w:tplc="290C3202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6073060"/>
    <w:multiLevelType w:val="hybridMultilevel"/>
    <w:tmpl w:val="28302C14"/>
    <w:lvl w:ilvl="0" w:tplc="74EC0C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17848"/>
    <w:multiLevelType w:val="hybridMultilevel"/>
    <w:tmpl w:val="5E7C2EE6"/>
    <w:lvl w:ilvl="0" w:tplc="D4CC3AE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3A6E"/>
    <w:multiLevelType w:val="hybridMultilevel"/>
    <w:tmpl w:val="B9A0B070"/>
    <w:lvl w:ilvl="0" w:tplc="D680A426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0444A"/>
    <w:multiLevelType w:val="hybridMultilevel"/>
    <w:tmpl w:val="26EA60EC"/>
    <w:lvl w:ilvl="0" w:tplc="DB4ED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B72FE"/>
    <w:multiLevelType w:val="multilevel"/>
    <w:tmpl w:val="981E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845E8"/>
    <w:multiLevelType w:val="hybridMultilevel"/>
    <w:tmpl w:val="112AFB0E"/>
    <w:lvl w:ilvl="0" w:tplc="290C320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A0E"/>
    <w:multiLevelType w:val="hybridMultilevel"/>
    <w:tmpl w:val="7C30A88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51BF1"/>
    <w:multiLevelType w:val="hybridMultilevel"/>
    <w:tmpl w:val="680AE4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FB2F6D"/>
    <w:multiLevelType w:val="hybridMultilevel"/>
    <w:tmpl w:val="7A84A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901CA"/>
    <w:multiLevelType w:val="hybridMultilevel"/>
    <w:tmpl w:val="B266A93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A8D45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AE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03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A6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AD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03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0C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E0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5351A"/>
    <w:multiLevelType w:val="hybridMultilevel"/>
    <w:tmpl w:val="BDEC9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A70E2"/>
    <w:multiLevelType w:val="hybridMultilevel"/>
    <w:tmpl w:val="8FF4F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11CCB"/>
    <w:multiLevelType w:val="hybridMultilevel"/>
    <w:tmpl w:val="F7CABD28"/>
    <w:lvl w:ilvl="0" w:tplc="4B7662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L SignaColumn-Light" w:eastAsia="Times New Roman" w:hAnsi="PL SignaColumn-Light" w:cs="PL SignaColumn-Ligh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322787"/>
    <w:multiLevelType w:val="hybridMultilevel"/>
    <w:tmpl w:val="557CF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71E7E"/>
    <w:multiLevelType w:val="hybridMultilevel"/>
    <w:tmpl w:val="E646C448"/>
    <w:lvl w:ilvl="0" w:tplc="290C320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E3A"/>
    <w:multiLevelType w:val="hybridMultilevel"/>
    <w:tmpl w:val="2FF05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17200"/>
    <w:multiLevelType w:val="hybridMultilevel"/>
    <w:tmpl w:val="8A3A5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D6B28"/>
    <w:multiLevelType w:val="multilevel"/>
    <w:tmpl w:val="3FE2193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11032"/>
    <w:multiLevelType w:val="hybridMultilevel"/>
    <w:tmpl w:val="E438BC82"/>
    <w:lvl w:ilvl="0" w:tplc="D680A426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7135946"/>
    <w:multiLevelType w:val="hybridMultilevel"/>
    <w:tmpl w:val="48CE6DAE"/>
    <w:lvl w:ilvl="0" w:tplc="2724F2A6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5DE6B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FA7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8A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6F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847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28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88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208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024"/>
    <w:multiLevelType w:val="hybridMultilevel"/>
    <w:tmpl w:val="C0BA5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03965"/>
    <w:multiLevelType w:val="hybridMultilevel"/>
    <w:tmpl w:val="4A6A1946"/>
    <w:lvl w:ilvl="0" w:tplc="290C320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C1377"/>
    <w:multiLevelType w:val="hybridMultilevel"/>
    <w:tmpl w:val="12464568"/>
    <w:lvl w:ilvl="0" w:tplc="5B0A09D8">
      <w:start w:val="1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826B0"/>
    <w:multiLevelType w:val="hybridMultilevel"/>
    <w:tmpl w:val="C9A8B0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6DB5"/>
    <w:multiLevelType w:val="hybridMultilevel"/>
    <w:tmpl w:val="EE48091E"/>
    <w:lvl w:ilvl="0" w:tplc="D4CC3AE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37887"/>
    <w:multiLevelType w:val="hybridMultilevel"/>
    <w:tmpl w:val="4A3C49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84221B9"/>
    <w:multiLevelType w:val="hybridMultilevel"/>
    <w:tmpl w:val="488C8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1131D9"/>
    <w:multiLevelType w:val="hybridMultilevel"/>
    <w:tmpl w:val="069E4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F583C"/>
    <w:multiLevelType w:val="hybridMultilevel"/>
    <w:tmpl w:val="679A1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D680A4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D4DAF"/>
    <w:multiLevelType w:val="hybridMultilevel"/>
    <w:tmpl w:val="13C6E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171D4"/>
    <w:multiLevelType w:val="hybridMultilevel"/>
    <w:tmpl w:val="3B3CC8A8"/>
    <w:lvl w:ilvl="0" w:tplc="290C3202">
      <w:start w:val="1"/>
      <w:numFmt w:val="bullet"/>
      <w:lvlText w:val="−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DF10746"/>
    <w:multiLevelType w:val="multilevel"/>
    <w:tmpl w:val="74F09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715BD5"/>
    <w:multiLevelType w:val="hybridMultilevel"/>
    <w:tmpl w:val="A6A0DCE4"/>
    <w:lvl w:ilvl="0" w:tplc="290C320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42B0D"/>
    <w:multiLevelType w:val="hybridMultilevel"/>
    <w:tmpl w:val="1858353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7F6C44"/>
    <w:multiLevelType w:val="hybridMultilevel"/>
    <w:tmpl w:val="1F927DA8"/>
    <w:lvl w:ilvl="0" w:tplc="BC26913C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9" w15:restartNumberingAfterBreak="0">
    <w:nsid w:val="76AE324B"/>
    <w:multiLevelType w:val="hybridMultilevel"/>
    <w:tmpl w:val="68A040E4"/>
    <w:lvl w:ilvl="0" w:tplc="D4CC3AE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F077F1"/>
    <w:multiLevelType w:val="multilevel"/>
    <w:tmpl w:val="0D40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4E1308"/>
    <w:multiLevelType w:val="hybridMultilevel"/>
    <w:tmpl w:val="934C67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EA0123B"/>
    <w:multiLevelType w:val="hybridMultilevel"/>
    <w:tmpl w:val="0FB882C6"/>
    <w:lvl w:ilvl="0" w:tplc="290C3202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6"/>
  </w:num>
  <w:num w:numId="8">
    <w:abstractNumId w:val="40"/>
  </w:num>
  <w:num w:numId="9">
    <w:abstractNumId w:val="16"/>
  </w:num>
  <w:num w:numId="10">
    <w:abstractNumId w:val="1"/>
  </w:num>
  <w:num w:numId="11">
    <w:abstractNumId w:val="32"/>
  </w:num>
  <w:num w:numId="12">
    <w:abstractNumId w:val="35"/>
  </w:num>
  <w:num w:numId="13">
    <w:abstractNumId w:val="10"/>
  </w:num>
  <w:num w:numId="14">
    <w:abstractNumId w:val="27"/>
  </w:num>
  <w:num w:numId="15">
    <w:abstractNumId w:val="5"/>
  </w:num>
  <w:num w:numId="16">
    <w:abstractNumId w:val="28"/>
  </w:num>
  <w:num w:numId="17">
    <w:abstractNumId w:val="13"/>
  </w:num>
  <w:num w:numId="18">
    <w:abstractNumId w:val="23"/>
  </w:num>
  <w:num w:numId="19">
    <w:abstractNumId w:val="39"/>
  </w:num>
  <w:num w:numId="20">
    <w:abstractNumId w:val="2"/>
  </w:num>
  <w:num w:numId="2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38"/>
  </w:num>
  <w:num w:numId="23">
    <w:abstractNumId w:val="11"/>
  </w:num>
  <w:num w:numId="24">
    <w:abstractNumId w:val="4"/>
  </w:num>
  <w:num w:numId="25">
    <w:abstractNumId w:val="14"/>
  </w:num>
  <w:num w:numId="26">
    <w:abstractNumId w:val="7"/>
  </w:num>
  <w:num w:numId="27">
    <w:abstractNumId w:val="42"/>
  </w:num>
  <w:num w:numId="28">
    <w:abstractNumId w:val="36"/>
  </w:num>
  <w:num w:numId="29">
    <w:abstractNumId w:val="33"/>
  </w:num>
  <w:num w:numId="30">
    <w:abstractNumId w:val="0"/>
  </w:num>
  <w:num w:numId="31">
    <w:abstractNumId w:val="31"/>
  </w:num>
  <w:num w:numId="32">
    <w:abstractNumId w:val="9"/>
  </w:num>
  <w:num w:numId="33">
    <w:abstractNumId w:val="20"/>
  </w:num>
  <w:num w:numId="34">
    <w:abstractNumId w:val="12"/>
  </w:num>
  <w:num w:numId="35">
    <w:abstractNumId w:val="19"/>
  </w:num>
  <w:num w:numId="36">
    <w:abstractNumId w:val="17"/>
  </w:num>
  <w:num w:numId="37">
    <w:abstractNumId w:val="26"/>
  </w:num>
  <w:num w:numId="38">
    <w:abstractNumId w:val="18"/>
  </w:num>
  <w:num w:numId="39">
    <w:abstractNumId w:val="24"/>
  </w:num>
  <w:num w:numId="40">
    <w:abstractNumId w:val="15"/>
  </w:num>
  <w:num w:numId="41">
    <w:abstractNumId w:val="25"/>
  </w:num>
  <w:num w:numId="42">
    <w:abstractNumId w:val="21"/>
  </w:num>
  <w:num w:numId="43">
    <w:abstractNumId w:val="3"/>
  </w:num>
  <w:num w:numId="44">
    <w:abstractNumId w:val="41"/>
  </w:num>
  <w:num w:numId="45">
    <w:abstractNumId w:val="34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A3"/>
    <w:rsid w:val="00000D93"/>
    <w:rsid w:val="000077A0"/>
    <w:rsid w:val="00022447"/>
    <w:rsid w:val="0002455E"/>
    <w:rsid w:val="0004024A"/>
    <w:rsid w:val="00045EF4"/>
    <w:rsid w:val="000504D6"/>
    <w:rsid w:val="00057FBD"/>
    <w:rsid w:val="00062B30"/>
    <w:rsid w:val="0007319D"/>
    <w:rsid w:val="000D3242"/>
    <w:rsid w:val="000F5717"/>
    <w:rsid w:val="00107386"/>
    <w:rsid w:val="00110896"/>
    <w:rsid w:val="00110B4F"/>
    <w:rsid w:val="00132217"/>
    <w:rsid w:val="001366F1"/>
    <w:rsid w:val="001405CB"/>
    <w:rsid w:val="00153A28"/>
    <w:rsid w:val="00160253"/>
    <w:rsid w:val="00172C9B"/>
    <w:rsid w:val="00172F7A"/>
    <w:rsid w:val="00174181"/>
    <w:rsid w:val="0019627C"/>
    <w:rsid w:val="001A3DA6"/>
    <w:rsid w:val="001B423B"/>
    <w:rsid w:val="001B4655"/>
    <w:rsid w:val="001B6A47"/>
    <w:rsid w:val="001C1481"/>
    <w:rsid w:val="001C7215"/>
    <w:rsid w:val="00202640"/>
    <w:rsid w:val="00221805"/>
    <w:rsid w:val="002224B1"/>
    <w:rsid w:val="00222B7A"/>
    <w:rsid w:val="002422AB"/>
    <w:rsid w:val="00246407"/>
    <w:rsid w:val="002535E6"/>
    <w:rsid w:val="00260355"/>
    <w:rsid w:val="00273E13"/>
    <w:rsid w:val="00286942"/>
    <w:rsid w:val="002A3B0E"/>
    <w:rsid w:val="002A6F9E"/>
    <w:rsid w:val="002B336A"/>
    <w:rsid w:val="002B5AA2"/>
    <w:rsid w:val="002E0736"/>
    <w:rsid w:val="002F00DA"/>
    <w:rsid w:val="002F03D2"/>
    <w:rsid w:val="002F10A3"/>
    <w:rsid w:val="00305914"/>
    <w:rsid w:val="00307429"/>
    <w:rsid w:val="00341445"/>
    <w:rsid w:val="003460A1"/>
    <w:rsid w:val="00354A29"/>
    <w:rsid w:val="0035756F"/>
    <w:rsid w:val="00363240"/>
    <w:rsid w:val="00364499"/>
    <w:rsid w:val="003725AE"/>
    <w:rsid w:val="00374BCD"/>
    <w:rsid w:val="00376040"/>
    <w:rsid w:val="0039295F"/>
    <w:rsid w:val="00394830"/>
    <w:rsid w:val="003C2027"/>
    <w:rsid w:val="003C64B0"/>
    <w:rsid w:val="003D0367"/>
    <w:rsid w:val="003D06D2"/>
    <w:rsid w:val="003F03AD"/>
    <w:rsid w:val="004435B4"/>
    <w:rsid w:val="0044785D"/>
    <w:rsid w:val="004512C2"/>
    <w:rsid w:val="00474836"/>
    <w:rsid w:val="00481559"/>
    <w:rsid w:val="004A26DA"/>
    <w:rsid w:val="004A5FC6"/>
    <w:rsid w:val="004C4117"/>
    <w:rsid w:val="004C7F26"/>
    <w:rsid w:val="004E08D1"/>
    <w:rsid w:val="004F463A"/>
    <w:rsid w:val="00515306"/>
    <w:rsid w:val="00527359"/>
    <w:rsid w:val="00530F22"/>
    <w:rsid w:val="00530F57"/>
    <w:rsid w:val="00532AD6"/>
    <w:rsid w:val="00533CBC"/>
    <w:rsid w:val="00535C53"/>
    <w:rsid w:val="005445BC"/>
    <w:rsid w:val="005452D4"/>
    <w:rsid w:val="00551E95"/>
    <w:rsid w:val="00552DF6"/>
    <w:rsid w:val="0056001C"/>
    <w:rsid w:val="00580410"/>
    <w:rsid w:val="00587DA1"/>
    <w:rsid w:val="00595B19"/>
    <w:rsid w:val="005A4A9C"/>
    <w:rsid w:val="005C1AAF"/>
    <w:rsid w:val="0061292D"/>
    <w:rsid w:val="00616EF6"/>
    <w:rsid w:val="006212CF"/>
    <w:rsid w:val="00642435"/>
    <w:rsid w:val="00660B0D"/>
    <w:rsid w:val="00673BE8"/>
    <w:rsid w:val="006841A1"/>
    <w:rsid w:val="00685096"/>
    <w:rsid w:val="00687CFA"/>
    <w:rsid w:val="00690D77"/>
    <w:rsid w:val="0069569B"/>
    <w:rsid w:val="006B1E01"/>
    <w:rsid w:val="006D300A"/>
    <w:rsid w:val="006E43F9"/>
    <w:rsid w:val="006F14EF"/>
    <w:rsid w:val="006F343A"/>
    <w:rsid w:val="006F729A"/>
    <w:rsid w:val="00707E5E"/>
    <w:rsid w:val="00735841"/>
    <w:rsid w:val="00741AD1"/>
    <w:rsid w:val="00741C28"/>
    <w:rsid w:val="00742D15"/>
    <w:rsid w:val="007457D1"/>
    <w:rsid w:val="007573D0"/>
    <w:rsid w:val="007769C0"/>
    <w:rsid w:val="0078737D"/>
    <w:rsid w:val="00794BE2"/>
    <w:rsid w:val="0079565B"/>
    <w:rsid w:val="0079657E"/>
    <w:rsid w:val="007B3C8E"/>
    <w:rsid w:val="007B753E"/>
    <w:rsid w:val="007C486F"/>
    <w:rsid w:val="007C6F14"/>
    <w:rsid w:val="007D10A2"/>
    <w:rsid w:val="007D244F"/>
    <w:rsid w:val="007E7A9E"/>
    <w:rsid w:val="007F1DCC"/>
    <w:rsid w:val="007F5AB5"/>
    <w:rsid w:val="00810700"/>
    <w:rsid w:val="008147A7"/>
    <w:rsid w:val="008276BE"/>
    <w:rsid w:val="008343C5"/>
    <w:rsid w:val="00845656"/>
    <w:rsid w:val="00856E4E"/>
    <w:rsid w:val="00874490"/>
    <w:rsid w:val="00897F58"/>
    <w:rsid w:val="008C644A"/>
    <w:rsid w:val="008D656E"/>
    <w:rsid w:val="008F0B94"/>
    <w:rsid w:val="009271EB"/>
    <w:rsid w:val="00945D8C"/>
    <w:rsid w:val="00950389"/>
    <w:rsid w:val="0095703D"/>
    <w:rsid w:val="00970E75"/>
    <w:rsid w:val="00974C4C"/>
    <w:rsid w:val="009767B4"/>
    <w:rsid w:val="00981A62"/>
    <w:rsid w:val="009836D8"/>
    <w:rsid w:val="00990D97"/>
    <w:rsid w:val="009958E3"/>
    <w:rsid w:val="009A35F0"/>
    <w:rsid w:val="009A635F"/>
    <w:rsid w:val="009B124E"/>
    <w:rsid w:val="009B2F49"/>
    <w:rsid w:val="009B6C92"/>
    <w:rsid w:val="009C0A1D"/>
    <w:rsid w:val="009C39CA"/>
    <w:rsid w:val="009D5071"/>
    <w:rsid w:val="009D5C7A"/>
    <w:rsid w:val="009E3330"/>
    <w:rsid w:val="009F2978"/>
    <w:rsid w:val="009F4497"/>
    <w:rsid w:val="00A04FE2"/>
    <w:rsid w:val="00A05405"/>
    <w:rsid w:val="00A72582"/>
    <w:rsid w:val="00A9416A"/>
    <w:rsid w:val="00A9567D"/>
    <w:rsid w:val="00AA43B9"/>
    <w:rsid w:val="00AB70EE"/>
    <w:rsid w:val="00AC0B38"/>
    <w:rsid w:val="00AC7F49"/>
    <w:rsid w:val="00AE0DE6"/>
    <w:rsid w:val="00AE4D7E"/>
    <w:rsid w:val="00AF3769"/>
    <w:rsid w:val="00AF5003"/>
    <w:rsid w:val="00B26F36"/>
    <w:rsid w:val="00B429D4"/>
    <w:rsid w:val="00B44C22"/>
    <w:rsid w:val="00B4732D"/>
    <w:rsid w:val="00B51FBE"/>
    <w:rsid w:val="00B5346D"/>
    <w:rsid w:val="00B55624"/>
    <w:rsid w:val="00B70E28"/>
    <w:rsid w:val="00B74CCB"/>
    <w:rsid w:val="00B7565A"/>
    <w:rsid w:val="00BA3113"/>
    <w:rsid w:val="00BA4ABD"/>
    <w:rsid w:val="00BB196A"/>
    <w:rsid w:val="00BC1364"/>
    <w:rsid w:val="00BC42DD"/>
    <w:rsid w:val="00BC5C88"/>
    <w:rsid w:val="00BD1A40"/>
    <w:rsid w:val="00BD2090"/>
    <w:rsid w:val="00BE057F"/>
    <w:rsid w:val="00BF13D6"/>
    <w:rsid w:val="00BF217B"/>
    <w:rsid w:val="00BF6889"/>
    <w:rsid w:val="00C10C5F"/>
    <w:rsid w:val="00C13AB9"/>
    <w:rsid w:val="00C1552C"/>
    <w:rsid w:val="00C2159B"/>
    <w:rsid w:val="00C4607E"/>
    <w:rsid w:val="00C52F69"/>
    <w:rsid w:val="00C56095"/>
    <w:rsid w:val="00C82214"/>
    <w:rsid w:val="00C959B4"/>
    <w:rsid w:val="00CB355D"/>
    <w:rsid w:val="00CB3A48"/>
    <w:rsid w:val="00CC125D"/>
    <w:rsid w:val="00CC4601"/>
    <w:rsid w:val="00CC6B67"/>
    <w:rsid w:val="00CD15D8"/>
    <w:rsid w:val="00CE0032"/>
    <w:rsid w:val="00CE4E07"/>
    <w:rsid w:val="00CF2B03"/>
    <w:rsid w:val="00CF3D33"/>
    <w:rsid w:val="00CF3F2D"/>
    <w:rsid w:val="00CF47FB"/>
    <w:rsid w:val="00D15514"/>
    <w:rsid w:val="00D21F0E"/>
    <w:rsid w:val="00D240C6"/>
    <w:rsid w:val="00D3431E"/>
    <w:rsid w:val="00D34BC3"/>
    <w:rsid w:val="00D50732"/>
    <w:rsid w:val="00D530E6"/>
    <w:rsid w:val="00D55F76"/>
    <w:rsid w:val="00D5783D"/>
    <w:rsid w:val="00D65579"/>
    <w:rsid w:val="00D7286E"/>
    <w:rsid w:val="00D74B2D"/>
    <w:rsid w:val="00D75397"/>
    <w:rsid w:val="00D84886"/>
    <w:rsid w:val="00D84D91"/>
    <w:rsid w:val="00D8575D"/>
    <w:rsid w:val="00DA115F"/>
    <w:rsid w:val="00DB26BD"/>
    <w:rsid w:val="00DE0B85"/>
    <w:rsid w:val="00DE3ECA"/>
    <w:rsid w:val="00DF1E48"/>
    <w:rsid w:val="00DF5092"/>
    <w:rsid w:val="00E03F9D"/>
    <w:rsid w:val="00E05535"/>
    <w:rsid w:val="00E14CD3"/>
    <w:rsid w:val="00E154F3"/>
    <w:rsid w:val="00E1751C"/>
    <w:rsid w:val="00E30D9F"/>
    <w:rsid w:val="00E35968"/>
    <w:rsid w:val="00E4176D"/>
    <w:rsid w:val="00E6313A"/>
    <w:rsid w:val="00E74A41"/>
    <w:rsid w:val="00E75E86"/>
    <w:rsid w:val="00E91688"/>
    <w:rsid w:val="00E92DF4"/>
    <w:rsid w:val="00EB01C7"/>
    <w:rsid w:val="00EC40D5"/>
    <w:rsid w:val="00ED732F"/>
    <w:rsid w:val="00EE792F"/>
    <w:rsid w:val="00F12073"/>
    <w:rsid w:val="00F12D06"/>
    <w:rsid w:val="00F167A6"/>
    <w:rsid w:val="00F20E06"/>
    <w:rsid w:val="00F41926"/>
    <w:rsid w:val="00F52F86"/>
    <w:rsid w:val="00F7289B"/>
    <w:rsid w:val="00F736C5"/>
    <w:rsid w:val="00F760AD"/>
    <w:rsid w:val="00F87065"/>
    <w:rsid w:val="00FA57C0"/>
    <w:rsid w:val="00FA7364"/>
    <w:rsid w:val="00FC5AFE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DF58F"/>
  <w15:chartTrackingRefBased/>
  <w15:docId w15:val="{6FDEC97B-5F77-424C-B98B-F678046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1688"/>
    <w:pPr>
      <w:keepNext/>
      <w:keepLines/>
      <w:spacing w:before="240" w:line="360" w:lineRule="auto"/>
      <w:ind w:left="57" w:hanging="57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ED732F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70E28"/>
    <w:rPr>
      <w:color w:val="0000FF"/>
      <w:u w:val="single"/>
    </w:rPr>
  </w:style>
  <w:style w:type="paragraph" w:customStyle="1" w:styleId="ListParagraph1">
    <w:name w:val="List Paragraph1"/>
    <w:basedOn w:val="Normalny"/>
    <w:rsid w:val="008F0B94"/>
    <w:pPr>
      <w:suppressAutoHyphens/>
      <w:ind w:left="708"/>
    </w:pPr>
    <w:rPr>
      <w:rFonts w:cs="Mangal"/>
      <w:kern w:val="1"/>
      <w:sz w:val="20"/>
      <w:szCs w:val="20"/>
      <w:lang w:eastAsia="hi-IN" w:bidi="hi-IN"/>
    </w:rPr>
  </w:style>
  <w:style w:type="table" w:styleId="Tabela-Siatka">
    <w:name w:val="Table Grid"/>
    <w:basedOn w:val="Standardowy"/>
    <w:uiPriority w:val="59"/>
    <w:rsid w:val="003D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10B4F"/>
    <w:rPr>
      <w:sz w:val="40"/>
    </w:rPr>
  </w:style>
  <w:style w:type="character" w:customStyle="1" w:styleId="TekstpodstawowyZnak">
    <w:name w:val="Tekst podstawowy Znak"/>
    <w:link w:val="Tekstpodstawowy"/>
    <w:rsid w:val="00110B4F"/>
    <w:rPr>
      <w:sz w:val="40"/>
      <w:szCs w:val="24"/>
    </w:rPr>
  </w:style>
  <w:style w:type="paragraph" w:styleId="Akapitzlist">
    <w:name w:val="List Paragraph"/>
    <w:basedOn w:val="Normalny"/>
    <w:uiPriority w:val="34"/>
    <w:qFormat/>
    <w:rsid w:val="007573D0"/>
    <w:pPr>
      <w:ind w:left="708"/>
    </w:pPr>
  </w:style>
  <w:style w:type="character" w:styleId="Odwoaniedokomentarza">
    <w:name w:val="annotation reference"/>
    <w:uiPriority w:val="99"/>
    <w:semiHidden/>
    <w:unhideWhenUsed/>
    <w:rsid w:val="00D34B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4B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4BC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4B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34BC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B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34B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6324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15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1552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155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1552C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84D9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84D91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ED732F"/>
    <w:rPr>
      <w:b/>
      <w:bCs/>
      <w:sz w:val="24"/>
      <w:szCs w:val="24"/>
    </w:rPr>
  </w:style>
  <w:style w:type="character" w:customStyle="1" w:styleId="c-timestamplabel">
    <w:name w:val="c-timestamp__label"/>
    <w:basedOn w:val="Domylnaczcionkaakapitu"/>
    <w:rsid w:val="008C644A"/>
  </w:style>
  <w:style w:type="character" w:customStyle="1" w:styleId="Nagwek1Znak">
    <w:name w:val="Nagłówek 1 Znak"/>
    <w:basedOn w:val="Domylnaczcionkaakapitu"/>
    <w:link w:val="Nagwek1"/>
    <w:uiPriority w:val="9"/>
    <w:rsid w:val="00E916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794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4027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6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97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65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8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5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9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98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314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47686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421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3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0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80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89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AF2C3-1498-4E39-A384-333DD854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12</Pages>
  <Words>4740</Words>
  <Characters>28441</Characters>
  <Application>Microsoft Office Word</Application>
  <DocSecurity>0</DocSecurity>
  <Lines>237</Lines>
  <Paragraphs>66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Kraków, dn</vt:lpstr>
      <vt:lpstr>Kraków, dn</vt:lpstr>
    </vt:vector>
  </TitlesOfParts>
  <Company>Uniwersytet Jagielloński Collegium Medicum</Company>
  <LinksUpToDate>false</LinksUpToDate>
  <CharactersWithSpaces>33115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dn</dc:title>
  <dc:subject/>
  <dc:creator>kgalazka</dc:creator>
  <cp:keywords/>
  <cp:lastModifiedBy>Beata Musiał</cp:lastModifiedBy>
  <cp:revision>12</cp:revision>
  <cp:lastPrinted>2021-11-03T13:53:00Z</cp:lastPrinted>
  <dcterms:created xsi:type="dcterms:W3CDTF">2021-11-03T12:00:00Z</dcterms:created>
  <dcterms:modified xsi:type="dcterms:W3CDTF">2021-11-18T12:03:00Z</dcterms:modified>
</cp:coreProperties>
</file>