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139FA" w14:textId="77777777" w:rsidR="00A36718" w:rsidRDefault="00A36718" w:rsidP="00A566F4">
      <w:pPr>
        <w:rPr>
          <w:rFonts w:ascii="Garamond" w:hAnsi="Garamond"/>
        </w:rPr>
      </w:pPr>
    </w:p>
    <w:p w14:paraId="6CBE7ACB" w14:textId="35DA6D19" w:rsidR="00A566F4" w:rsidRPr="00C57775" w:rsidRDefault="00A566F4" w:rsidP="00A566F4">
      <w:pPr>
        <w:rPr>
          <w:rFonts w:ascii="Garamond" w:hAnsi="Garamond"/>
        </w:rPr>
      </w:pPr>
      <w:r w:rsidRPr="00C57775">
        <w:rPr>
          <w:rFonts w:ascii="Garamond" w:hAnsi="Garamond"/>
        </w:rPr>
        <w:t xml:space="preserve">Numer sprawy: </w:t>
      </w:r>
      <w:r w:rsidR="00E2003C" w:rsidRPr="00C57775">
        <w:rPr>
          <w:rFonts w:ascii="Garamond" w:hAnsi="Garamond"/>
        </w:rPr>
        <w:t>DFP.271.150</w:t>
      </w:r>
      <w:r w:rsidR="00EA407D" w:rsidRPr="00C57775">
        <w:rPr>
          <w:rFonts w:ascii="Garamond" w:hAnsi="Garamond"/>
        </w:rPr>
        <w:t>.2020</w:t>
      </w:r>
      <w:r w:rsidRPr="00C57775">
        <w:rPr>
          <w:rFonts w:ascii="Garamond" w:hAnsi="Garamond"/>
        </w:rPr>
        <w:t xml:space="preserve">.KK                                       </w:t>
      </w:r>
      <w:r w:rsidR="00A36718" w:rsidRPr="00C57775">
        <w:rPr>
          <w:rFonts w:ascii="Garamond" w:hAnsi="Garamond"/>
        </w:rPr>
        <w:t xml:space="preserve">     </w:t>
      </w:r>
      <w:r w:rsidR="009814DC" w:rsidRPr="00C57775">
        <w:rPr>
          <w:rFonts w:ascii="Garamond" w:hAnsi="Garamond"/>
        </w:rPr>
        <w:t xml:space="preserve">  </w:t>
      </w:r>
      <w:r w:rsidR="00DB671B" w:rsidRPr="00C57775">
        <w:rPr>
          <w:rFonts w:ascii="Garamond" w:hAnsi="Garamond"/>
        </w:rPr>
        <w:t xml:space="preserve">               </w:t>
      </w:r>
      <w:r w:rsidR="00EE0F8C" w:rsidRPr="00C57775">
        <w:rPr>
          <w:rFonts w:ascii="Garamond" w:hAnsi="Garamond"/>
        </w:rPr>
        <w:t>Kraków, dnia 07.</w:t>
      </w:r>
      <w:r w:rsidR="006C2959" w:rsidRPr="00C57775">
        <w:rPr>
          <w:rFonts w:ascii="Garamond" w:hAnsi="Garamond"/>
        </w:rPr>
        <w:t>04</w:t>
      </w:r>
      <w:r w:rsidR="00A36718" w:rsidRPr="00C57775">
        <w:rPr>
          <w:rFonts w:ascii="Garamond" w:hAnsi="Garamond"/>
        </w:rPr>
        <w:t>.2021</w:t>
      </w:r>
      <w:r w:rsidRPr="00C57775">
        <w:rPr>
          <w:rFonts w:ascii="Garamond" w:hAnsi="Garamond"/>
        </w:rPr>
        <w:t xml:space="preserve"> r.</w:t>
      </w:r>
    </w:p>
    <w:p w14:paraId="505EEAB4" w14:textId="77777777" w:rsidR="00532396" w:rsidRPr="00C57775" w:rsidRDefault="00532396" w:rsidP="00532396">
      <w:pPr>
        <w:rPr>
          <w:rFonts w:ascii="Garamond" w:hAnsi="Garamond"/>
        </w:rPr>
      </w:pPr>
    </w:p>
    <w:p w14:paraId="1D41CFFA" w14:textId="77777777" w:rsidR="006C2959" w:rsidRPr="00C57775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</w:p>
    <w:p w14:paraId="6E6ADA03" w14:textId="77777777" w:rsidR="006C2959" w:rsidRPr="00C57775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</w:p>
    <w:p w14:paraId="76E6F517" w14:textId="77777777" w:rsidR="006C2959" w:rsidRPr="00C57775" w:rsidRDefault="006C2959" w:rsidP="006C2959">
      <w:pPr>
        <w:keepNext/>
        <w:widowControl/>
        <w:jc w:val="center"/>
        <w:outlineLvl w:val="0"/>
        <w:rPr>
          <w:rFonts w:ascii="Garamond" w:eastAsia="Times New Roman" w:hAnsi="Garamond"/>
          <w:b/>
          <w:lang w:eastAsia="x-none"/>
        </w:rPr>
      </w:pPr>
      <w:r w:rsidRPr="00C57775">
        <w:rPr>
          <w:rFonts w:ascii="Garamond" w:eastAsia="Times New Roman" w:hAnsi="Garamond"/>
          <w:b/>
          <w:lang w:eastAsia="x-none"/>
        </w:rPr>
        <w:t>ZAWIADOMIENIE O UNIEWAŻNIENIU POSTĘPOWANIA</w:t>
      </w:r>
    </w:p>
    <w:p w14:paraId="15556254" w14:textId="57A809DF" w:rsidR="006C2959" w:rsidRPr="00C57775" w:rsidRDefault="006C2959" w:rsidP="006C2959">
      <w:pPr>
        <w:widowControl/>
        <w:jc w:val="center"/>
        <w:rPr>
          <w:rFonts w:ascii="Garamond" w:eastAsia="Times New Roman" w:hAnsi="Garamond"/>
          <w:b/>
          <w:lang w:eastAsia="pl-PL"/>
        </w:rPr>
      </w:pPr>
      <w:r w:rsidRPr="00C57775">
        <w:rPr>
          <w:rFonts w:ascii="Garamond" w:eastAsia="Times New Roman" w:hAnsi="Garamond"/>
          <w:b/>
          <w:lang w:eastAsia="pl-PL"/>
        </w:rPr>
        <w:t xml:space="preserve">W ZAKRESIE CZĘŚCI: </w:t>
      </w:r>
      <w:r w:rsidR="00E025AF" w:rsidRPr="00C57775">
        <w:rPr>
          <w:rFonts w:ascii="Garamond" w:hAnsi="Garamond"/>
          <w:b/>
        </w:rPr>
        <w:t>8</w:t>
      </w:r>
    </w:p>
    <w:p w14:paraId="07A9E472" w14:textId="77777777" w:rsidR="006C2959" w:rsidRPr="00C57775" w:rsidRDefault="006C2959" w:rsidP="006C2959">
      <w:pPr>
        <w:keepNext/>
        <w:jc w:val="center"/>
        <w:outlineLvl w:val="1"/>
        <w:rPr>
          <w:rFonts w:ascii="Garamond" w:hAnsi="Garamond"/>
          <w:b/>
        </w:rPr>
      </w:pPr>
    </w:p>
    <w:p w14:paraId="1BAD982C" w14:textId="410E21BB" w:rsidR="006C2959" w:rsidRPr="00C57775" w:rsidRDefault="006C2959" w:rsidP="006C2959">
      <w:pPr>
        <w:rPr>
          <w:rFonts w:ascii="Garamond" w:hAnsi="Garamond"/>
        </w:rPr>
      </w:pPr>
    </w:p>
    <w:p w14:paraId="1400768C" w14:textId="1B91DC9C" w:rsidR="00186B20" w:rsidRPr="00C57775" w:rsidRDefault="00186B20" w:rsidP="00186B20">
      <w:pPr>
        <w:tabs>
          <w:tab w:val="left" w:pos="142"/>
        </w:tabs>
        <w:jc w:val="both"/>
        <w:rPr>
          <w:rFonts w:ascii="Garamond" w:hAnsi="Garamond"/>
        </w:rPr>
      </w:pPr>
      <w:r w:rsidRPr="00C57775">
        <w:rPr>
          <w:rFonts w:ascii="Garamond" w:hAnsi="Garamond"/>
        </w:rPr>
        <w:tab/>
      </w:r>
      <w:r w:rsidRPr="00C57775">
        <w:rPr>
          <w:rFonts w:ascii="Garamond" w:hAnsi="Garamond"/>
        </w:rPr>
        <w:tab/>
        <w:t xml:space="preserve">W związku z tym, że Wykonawca: </w:t>
      </w:r>
      <w:proofErr w:type="spellStart"/>
      <w:r w:rsidRPr="00C57775">
        <w:rPr>
          <w:rFonts w:ascii="Garamond" w:hAnsi="Garamond"/>
        </w:rPr>
        <w:t>Medicrea</w:t>
      </w:r>
      <w:proofErr w:type="spellEnd"/>
      <w:r w:rsidRPr="00C57775">
        <w:rPr>
          <w:rFonts w:ascii="Garamond" w:hAnsi="Garamond"/>
        </w:rPr>
        <w:t xml:space="preserve"> Poland Sp. z o. o. ul. Dąbrowskiego 249; 93-231 Łódź, którego oferta została wybrana jako najkorzystniejsza w zakresie części 8</w:t>
      </w:r>
      <w:r w:rsidR="00C57775">
        <w:rPr>
          <w:rFonts w:ascii="Garamond" w:hAnsi="Garamond"/>
        </w:rPr>
        <w:t>,  odstąpił od zawarcia umowy w </w:t>
      </w:r>
      <w:r w:rsidRPr="00C57775">
        <w:rPr>
          <w:rFonts w:ascii="Garamond" w:hAnsi="Garamond"/>
        </w:rPr>
        <w:t xml:space="preserve">sprawie zamówienia publicznego, działając na podstawie art. 92 ust. 1 i 2 ustawy z dnia 29 stycznia 2004 r. Prawo zamówień publicznych przedstawiam informację o unieważnieniu postępowania o udzielenie zamówienia publicznego na </w:t>
      </w:r>
      <w:r w:rsidRPr="00C57775">
        <w:rPr>
          <w:rFonts w:ascii="Garamond" w:hAnsi="Garamond"/>
          <w:b/>
        </w:rPr>
        <w:t xml:space="preserve">dostawę różnych materiałów </w:t>
      </w:r>
      <w:r w:rsidRPr="00C57775">
        <w:rPr>
          <w:rFonts w:ascii="Garamond" w:eastAsia="Times New Roman" w:hAnsi="Garamond"/>
          <w:b/>
          <w:bCs/>
          <w:lang w:eastAsia="pl-PL"/>
        </w:rPr>
        <w:t xml:space="preserve">neurochirurgicznych </w:t>
      </w:r>
      <w:r w:rsidRPr="00C57775">
        <w:rPr>
          <w:rFonts w:ascii="Garamond" w:eastAsia="Times New Roman" w:hAnsi="Garamond"/>
          <w:bCs/>
          <w:lang w:eastAsia="pl-PL"/>
        </w:rPr>
        <w:t>w zakresie części 8.</w:t>
      </w:r>
    </w:p>
    <w:p w14:paraId="5630C937" w14:textId="28A42B5B" w:rsidR="00186B20" w:rsidRPr="00C57775" w:rsidRDefault="00186B20" w:rsidP="006C2959">
      <w:pPr>
        <w:rPr>
          <w:rFonts w:ascii="Garamond" w:hAnsi="Garamond"/>
        </w:rPr>
      </w:pPr>
    </w:p>
    <w:p w14:paraId="3347AF6E" w14:textId="79969C93" w:rsidR="006C2959" w:rsidRPr="00C57775" w:rsidRDefault="006C2959" w:rsidP="006C2959">
      <w:pPr>
        <w:jc w:val="both"/>
        <w:rPr>
          <w:rFonts w:ascii="Garamond" w:hAnsi="Garamond"/>
        </w:rPr>
      </w:pPr>
    </w:p>
    <w:p w14:paraId="6021E055" w14:textId="1798165A" w:rsidR="006C2959" w:rsidRPr="00C57775" w:rsidRDefault="006C2959" w:rsidP="006C2959">
      <w:pPr>
        <w:jc w:val="both"/>
        <w:rPr>
          <w:rFonts w:ascii="Garamond" w:hAnsi="Garamond"/>
        </w:rPr>
      </w:pPr>
      <w:r w:rsidRPr="00C57775">
        <w:rPr>
          <w:rFonts w:ascii="Garamond" w:hAnsi="Garamond"/>
        </w:rPr>
        <w:t>Postępowanie zostało u</w:t>
      </w:r>
      <w:r w:rsidR="00E025AF" w:rsidRPr="00C57775">
        <w:rPr>
          <w:rFonts w:ascii="Garamond" w:hAnsi="Garamond"/>
        </w:rPr>
        <w:t>nieważnione w zakresie części 8</w:t>
      </w:r>
      <w:r w:rsidR="00EE0F8C" w:rsidRPr="00C57775">
        <w:rPr>
          <w:rFonts w:ascii="Garamond" w:hAnsi="Garamond"/>
        </w:rPr>
        <w:t>.</w:t>
      </w:r>
    </w:p>
    <w:p w14:paraId="26E7D6AE" w14:textId="1FA8BB9D" w:rsidR="002513F5" w:rsidRPr="00C57775" w:rsidRDefault="002513F5" w:rsidP="002513F5">
      <w:pPr>
        <w:jc w:val="both"/>
        <w:rPr>
          <w:rFonts w:ascii="Garamond" w:hAnsi="Garamond"/>
        </w:rPr>
      </w:pPr>
      <w:r w:rsidRPr="00C57775">
        <w:rPr>
          <w:rFonts w:ascii="Garamond" w:hAnsi="Garamond"/>
        </w:rPr>
        <w:t>Uzasadnienie prawne: art. 93 ust. 1 pkt 7 ustawy</w:t>
      </w:r>
      <w:r w:rsidR="00C0362D" w:rsidRPr="00C57775">
        <w:t xml:space="preserve"> </w:t>
      </w:r>
      <w:r w:rsidR="00C0362D" w:rsidRPr="00C57775">
        <w:rPr>
          <w:rFonts w:ascii="Garamond" w:hAnsi="Garamond"/>
        </w:rPr>
        <w:t xml:space="preserve">z dnia 29 stycznia 2004 r. </w:t>
      </w:r>
      <w:r w:rsidRPr="00C57775">
        <w:rPr>
          <w:rFonts w:ascii="Garamond" w:hAnsi="Garamond"/>
        </w:rPr>
        <w:t>Prawo zamówień publicznych.</w:t>
      </w:r>
    </w:p>
    <w:p w14:paraId="596764AB" w14:textId="77777777" w:rsidR="00C0362D" w:rsidRPr="00C57775" w:rsidRDefault="002513F5" w:rsidP="00C0362D">
      <w:pPr>
        <w:jc w:val="both"/>
        <w:rPr>
          <w:rFonts w:ascii="Garamond" w:hAnsi="Garamond"/>
        </w:rPr>
      </w:pPr>
      <w:r w:rsidRPr="00C57775">
        <w:rPr>
          <w:rFonts w:ascii="Garamond" w:hAnsi="Garamond"/>
        </w:rPr>
        <w:t>Uzasadnienie faktyczne: postępowanie obarczone jest niemożliwą do usunięcia wadą uniemożliwiającą zawarcie niepodlegającej unieważnieniu umowy w sprawie zamówienia publicznego.</w:t>
      </w:r>
    </w:p>
    <w:p w14:paraId="4AC88B41" w14:textId="73B22AD9" w:rsidR="00C0362D" w:rsidRPr="00C57775" w:rsidRDefault="005946C3" w:rsidP="00C0362D">
      <w:pPr>
        <w:jc w:val="both"/>
        <w:rPr>
          <w:rFonts w:ascii="Garamond" w:hAnsi="Garamond"/>
        </w:rPr>
      </w:pPr>
      <w:r>
        <w:rPr>
          <w:rFonts w:ascii="Garamond" w:hAnsi="Garamond"/>
        </w:rPr>
        <w:t>Wykonawca:</w:t>
      </w:r>
      <w:r w:rsidR="00C0362D" w:rsidRPr="00C57775">
        <w:t xml:space="preserve"> </w:t>
      </w:r>
      <w:proofErr w:type="spellStart"/>
      <w:r w:rsidR="00C0362D" w:rsidRPr="00C57775">
        <w:rPr>
          <w:rFonts w:ascii="Garamond" w:hAnsi="Garamond"/>
        </w:rPr>
        <w:t>Medicrea</w:t>
      </w:r>
      <w:proofErr w:type="spellEnd"/>
      <w:r w:rsidR="00C0362D" w:rsidRPr="00C57775">
        <w:rPr>
          <w:rFonts w:ascii="Garamond" w:hAnsi="Garamond"/>
        </w:rPr>
        <w:t xml:space="preserve"> Poland Sp. z o. o. ul. Dąbrowskiego 249; 93-231 Łódź, </w:t>
      </w:r>
      <w:r w:rsidR="00EE0F8C" w:rsidRPr="00C57775">
        <w:rPr>
          <w:rFonts w:ascii="Garamond" w:hAnsi="Garamond"/>
        </w:rPr>
        <w:t>którego</w:t>
      </w:r>
      <w:r w:rsidR="00C0362D" w:rsidRPr="00C57775">
        <w:rPr>
          <w:rFonts w:ascii="Garamond" w:hAnsi="Garamond"/>
        </w:rPr>
        <w:t xml:space="preserve"> oferta została wybrana jako najkorzystniejsza, pismem z dnia 1.04.2021 r. poinformował Zamawiającego, iż odmówił podpisania umowy w sprawie zamówienia publicznego na warunkach określonych w ofercie, w zakresie części 8.</w:t>
      </w:r>
    </w:p>
    <w:p w14:paraId="2FE004AF" w14:textId="09BAF459" w:rsidR="002513F5" w:rsidRPr="00C57775" w:rsidRDefault="00C0362D" w:rsidP="002513F5">
      <w:pPr>
        <w:jc w:val="both"/>
        <w:rPr>
          <w:rFonts w:ascii="Garamond" w:hAnsi="Garamond"/>
        </w:rPr>
      </w:pPr>
      <w:r w:rsidRPr="00C57775">
        <w:rPr>
          <w:rFonts w:ascii="Garamond" w:hAnsi="Garamond"/>
        </w:rPr>
        <w:t xml:space="preserve">Zamawiający nie może wybrać oferty najkorzystniejszej spośród pozostałych ofert </w:t>
      </w:r>
      <w:r w:rsidR="00C57775">
        <w:rPr>
          <w:rFonts w:ascii="Garamond" w:hAnsi="Garamond"/>
        </w:rPr>
        <w:t>z uwagi na to, że w </w:t>
      </w:r>
      <w:r w:rsidR="00186B20" w:rsidRPr="00C57775">
        <w:rPr>
          <w:rFonts w:ascii="Garamond" w:hAnsi="Garamond"/>
        </w:rPr>
        <w:t xml:space="preserve">zakresie części 8 została złożona tylko </w:t>
      </w:r>
      <w:r w:rsidR="001B0419" w:rsidRPr="00C57775">
        <w:rPr>
          <w:rFonts w:ascii="Garamond" w:hAnsi="Garamond"/>
        </w:rPr>
        <w:t xml:space="preserve">jedna oferta. W związku z tym </w:t>
      </w:r>
      <w:r w:rsidR="009A6DF0" w:rsidRPr="00C57775">
        <w:rPr>
          <w:rFonts w:ascii="Garamond" w:hAnsi="Garamond"/>
        </w:rPr>
        <w:t>niemożliwe jest zawarcie umowy w</w:t>
      </w:r>
      <w:r w:rsidR="00C57775">
        <w:rPr>
          <w:rFonts w:ascii="Garamond" w:hAnsi="Garamond"/>
        </w:rPr>
        <w:t> </w:t>
      </w:r>
      <w:r w:rsidR="001B0419" w:rsidRPr="00C57775">
        <w:rPr>
          <w:rFonts w:ascii="Garamond" w:hAnsi="Garamond"/>
        </w:rPr>
        <w:t>sprawie zamówienia publicznego a p</w:t>
      </w:r>
      <w:r w:rsidR="002513F5" w:rsidRPr="00C57775">
        <w:rPr>
          <w:rFonts w:ascii="Garamond" w:hAnsi="Garamond"/>
        </w:rPr>
        <w:t xml:space="preserve">ostępowanie obarczone jest niemożliwą do usunięcia wadą uniemożliwiającą zawarcie niepodlegającej unieważnieniu umowy w sprawie zamówienia publicznego. </w:t>
      </w:r>
    </w:p>
    <w:p w14:paraId="25B0D051" w14:textId="77777777" w:rsidR="006C2959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</w:p>
    <w:p w14:paraId="77AC7770" w14:textId="77777777" w:rsidR="006C2959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  <w:bookmarkStart w:id="0" w:name="_GoBack"/>
      <w:bookmarkEnd w:id="0"/>
    </w:p>
    <w:p w14:paraId="6FED21ED" w14:textId="77777777" w:rsidR="006C2959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</w:p>
    <w:p w14:paraId="3E49F669" w14:textId="77777777" w:rsidR="006C2959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</w:p>
    <w:p w14:paraId="3F1DDF53" w14:textId="77777777" w:rsidR="006C2959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</w:p>
    <w:p w14:paraId="2ED15AA8" w14:textId="77777777" w:rsidR="006C2959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</w:p>
    <w:p w14:paraId="13C29F8D" w14:textId="77777777" w:rsidR="006C2959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</w:p>
    <w:p w14:paraId="502CBEEC" w14:textId="77777777" w:rsidR="006C2959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</w:p>
    <w:p w14:paraId="6331EB50" w14:textId="77777777" w:rsidR="006C2959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</w:p>
    <w:p w14:paraId="35226B29" w14:textId="77777777" w:rsidR="006C2959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</w:p>
    <w:p w14:paraId="35C5E9A1" w14:textId="77777777" w:rsidR="006C2959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</w:p>
    <w:p w14:paraId="1FC579EF" w14:textId="77777777" w:rsidR="006C2959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</w:p>
    <w:p w14:paraId="340A4120" w14:textId="77777777" w:rsidR="006C2959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</w:p>
    <w:p w14:paraId="7CA51A2D" w14:textId="77777777" w:rsidR="006C2959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</w:p>
    <w:p w14:paraId="03E5CA8C" w14:textId="77777777" w:rsidR="006C2959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</w:p>
    <w:p w14:paraId="61F3E232" w14:textId="77777777" w:rsidR="006C2959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</w:p>
    <w:p w14:paraId="0F0D518B" w14:textId="77777777" w:rsidR="006C2959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</w:p>
    <w:p w14:paraId="03F9B9A9" w14:textId="77777777" w:rsidR="006C2959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</w:p>
    <w:p w14:paraId="21BD3DD9" w14:textId="77777777" w:rsidR="006C2959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</w:p>
    <w:p w14:paraId="6A4B24A6" w14:textId="77777777" w:rsidR="006C2959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</w:p>
    <w:p w14:paraId="60A1FD50" w14:textId="77777777" w:rsidR="006C2959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</w:p>
    <w:p w14:paraId="5EAC7EAC" w14:textId="77777777" w:rsidR="006C2959" w:rsidRDefault="006C2959" w:rsidP="00532396">
      <w:pPr>
        <w:widowControl/>
        <w:jc w:val="center"/>
        <w:rPr>
          <w:rFonts w:ascii="Garamond" w:eastAsia="Times New Roman" w:hAnsi="Garamond"/>
          <w:b/>
          <w:lang w:eastAsia="x-none"/>
        </w:rPr>
      </w:pPr>
    </w:p>
    <w:sectPr w:rsidR="006C2959" w:rsidSect="00E2003C">
      <w:headerReference w:type="default" r:id="rId10"/>
      <w:footerReference w:type="default" r:id="rId11"/>
      <w:pgSz w:w="11906" w:h="16838"/>
      <w:pgMar w:top="1417" w:right="1416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E4522" w14:textId="77777777" w:rsidR="00D33D2A" w:rsidRDefault="00D33D2A" w:rsidP="00E22E7B">
      <w:r>
        <w:separator/>
      </w:r>
    </w:p>
  </w:endnote>
  <w:endnote w:type="continuationSeparator" w:id="0">
    <w:p w14:paraId="11CA7223" w14:textId="77777777" w:rsidR="00D33D2A" w:rsidRDefault="00D33D2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98030" w14:textId="77777777" w:rsidR="00D33D2A" w:rsidRDefault="00D33D2A" w:rsidP="00E22E7B">
      <w:r>
        <w:separator/>
      </w:r>
    </w:p>
  </w:footnote>
  <w:footnote w:type="continuationSeparator" w:id="0">
    <w:p w14:paraId="103B646F" w14:textId="77777777" w:rsidR="00D33D2A" w:rsidRDefault="00D33D2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5" name="Obraz 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845EB"/>
    <w:rsid w:val="000A47F8"/>
    <w:rsid w:val="000B2067"/>
    <w:rsid w:val="000B2E90"/>
    <w:rsid w:val="000C44C7"/>
    <w:rsid w:val="001056DA"/>
    <w:rsid w:val="00134AB1"/>
    <w:rsid w:val="00170D70"/>
    <w:rsid w:val="00186B20"/>
    <w:rsid w:val="00195185"/>
    <w:rsid w:val="001A6C03"/>
    <w:rsid w:val="001B0419"/>
    <w:rsid w:val="001C172D"/>
    <w:rsid w:val="001F2540"/>
    <w:rsid w:val="002116FC"/>
    <w:rsid w:val="0023531F"/>
    <w:rsid w:val="002513F5"/>
    <w:rsid w:val="00265899"/>
    <w:rsid w:val="0028315C"/>
    <w:rsid w:val="00284FD2"/>
    <w:rsid w:val="002B15A4"/>
    <w:rsid w:val="002D6677"/>
    <w:rsid w:val="002F26F9"/>
    <w:rsid w:val="00301E26"/>
    <w:rsid w:val="00397214"/>
    <w:rsid w:val="003A745A"/>
    <w:rsid w:val="003B34DE"/>
    <w:rsid w:val="003B6BF5"/>
    <w:rsid w:val="003E5B51"/>
    <w:rsid w:val="003F447D"/>
    <w:rsid w:val="004139CC"/>
    <w:rsid w:val="0041738C"/>
    <w:rsid w:val="00467679"/>
    <w:rsid w:val="00471609"/>
    <w:rsid w:val="004935D3"/>
    <w:rsid w:val="00496493"/>
    <w:rsid w:val="004C7153"/>
    <w:rsid w:val="004F6C13"/>
    <w:rsid w:val="00532396"/>
    <w:rsid w:val="005648AF"/>
    <w:rsid w:val="005946C3"/>
    <w:rsid w:val="005A0B34"/>
    <w:rsid w:val="005A4607"/>
    <w:rsid w:val="005F4D42"/>
    <w:rsid w:val="00600795"/>
    <w:rsid w:val="006255EB"/>
    <w:rsid w:val="00634811"/>
    <w:rsid w:val="00687256"/>
    <w:rsid w:val="006C2959"/>
    <w:rsid w:val="006C4B61"/>
    <w:rsid w:val="007710AA"/>
    <w:rsid w:val="00773A05"/>
    <w:rsid w:val="00793C0F"/>
    <w:rsid w:val="007B0CAA"/>
    <w:rsid w:val="007F4725"/>
    <w:rsid w:val="0085558D"/>
    <w:rsid w:val="00856A75"/>
    <w:rsid w:val="00882719"/>
    <w:rsid w:val="00882AE3"/>
    <w:rsid w:val="00897F3F"/>
    <w:rsid w:val="008C5081"/>
    <w:rsid w:val="008F0BAA"/>
    <w:rsid w:val="009076E5"/>
    <w:rsid w:val="00940E87"/>
    <w:rsid w:val="00957E08"/>
    <w:rsid w:val="009814DC"/>
    <w:rsid w:val="00994717"/>
    <w:rsid w:val="009A5839"/>
    <w:rsid w:val="009A6DF0"/>
    <w:rsid w:val="009B3680"/>
    <w:rsid w:val="009C39EE"/>
    <w:rsid w:val="009C78F0"/>
    <w:rsid w:val="009D0D97"/>
    <w:rsid w:val="00A10FB1"/>
    <w:rsid w:val="00A36718"/>
    <w:rsid w:val="00A37FBF"/>
    <w:rsid w:val="00A46011"/>
    <w:rsid w:val="00A566F4"/>
    <w:rsid w:val="00A85778"/>
    <w:rsid w:val="00AA2535"/>
    <w:rsid w:val="00AB10A3"/>
    <w:rsid w:val="00B01107"/>
    <w:rsid w:val="00B160C2"/>
    <w:rsid w:val="00B63554"/>
    <w:rsid w:val="00B760A1"/>
    <w:rsid w:val="00B90F2A"/>
    <w:rsid w:val="00C0362D"/>
    <w:rsid w:val="00C03926"/>
    <w:rsid w:val="00C26CF4"/>
    <w:rsid w:val="00C27D9E"/>
    <w:rsid w:val="00C3529D"/>
    <w:rsid w:val="00C54723"/>
    <w:rsid w:val="00C57775"/>
    <w:rsid w:val="00C71243"/>
    <w:rsid w:val="00CA3FE7"/>
    <w:rsid w:val="00CE118E"/>
    <w:rsid w:val="00CE5381"/>
    <w:rsid w:val="00D33D2A"/>
    <w:rsid w:val="00D876BE"/>
    <w:rsid w:val="00D92C93"/>
    <w:rsid w:val="00DB671B"/>
    <w:rsid w:val="00DC5D7D"/>
    <w:rsid w:val="00DE0B7E"/>
    <w:rsid w:val="00E025AF"/>
    <w:rsid w:val="00E02716"/>
    <w:rsid w:val="00E04C1E"/>
    <w:rsid w:val="00E2003C"/>
    <w:rsid w:val="00E22E7B"/>
    <w:rsid w:val="00E42DD1"/>
    <w:rsid w:val="00E43B2A"/>
    <w:rsid w:val="00E631DB"/>
    <w:rsid w:val="00E74723"/>
    <w:rsid w:val="00EA407D"/>
    <w:rsid w:val="00EA515C"/>
    <w:rsid w:val="00EB57C9"/>
    <w:rsid w:val="00EE0F8C"/>
    <w:rsid w:val="00F87037"/>
    <w:rsid w:val="00F922D9"/>
    <w:rsid w:val="00F9671A"/>
    <w:rsid w:val="00FC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B15A4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4676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676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155</cp:revision>
  <cp:lastPrinted>2019-09-19T12:38:00Z</cp:lastPrinted>
  <dcterms:created xsi:type="dcterms:W3CDTF">2019-12-09T08:29:00Z</dcterms:created>
  <dcterms:modified xsi:type="dcterms:W3CDTF">2021-04-07T07:12:00Z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