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F8A" w:rsidRPr="006676F0" w:rsidRDefault="00F75F62" w:rsidP="00A66F8A">
      <w:pPr>
        <w:pStyle w:val="Skrconyadreszwrotny"/>
        <w:spacing w:line="288" w:lineRule="auto"/>
        <w:jc w:val="center"/>
        <w:rPr>
          <w:b/>
          <w:color w:val="000000" w:themeColor="text1"/>
          <w:sz w:val="20"/>
        </w:rPr>
      </w:pPr>
      <w:r w:rsidRPr="006676F0">
        <w:rPr>
          <w:b/>
          <w:color w:val="000000" w:themeColor="text1"/>
          <w:sz w:val="20"/>
        </w:rPr>
        <w:t>Część</w:t>
      </w:r>
      <w:r w:rsidR="00A66F8A" w:rsidRPr="006676F0">
        <w:rPr>
          <w:b/>
          <w:color w:val="000000" w:themeColor="text1"/>
          <w:sz w:val="20"/>
        </w:rPr>
        <w:t xml:space="preserve"> 3 – system endoskopowy (na sale operacyjne ortopedii) – 2 </w:t>
      </w:r>
      <w:proofErr w:type="spellStart"/>
      <w:r w:rsidR="00A66F8A" w:rsidRPr="006676F0">
        <w:rPr>
          <w:b/>
          <w:color w:val="000000" w:themeColor="text1"/>
          <w:sz w:val="20"/>
        </w:rPr>
        <w:t>kpl</w:t>
      </w:r>
      <w:proofErr w:type="spellEnd"/>
      <w:r w:rsidR="00A66F8A" w:rsidRPr="006676F0">
        <w:rPr>
          <w:b/>
          <w:color w:val="000000" w:themeColor="text1"/>
          <w:sz w:val="20"/>
        </w:rPr>
        <w:t>.</w:t>
      </w:r>
    </w:p>
    <w:p w:rsidR="00A66F8A" w:rsidRPr="006676F0" w:rsidRDefault="00A66F8A" w:rsidP="00A66F8A">
      <w:pPr>
        <w:pStyle w:val="Skrconyadreszwrotny"/>
        <w:spacing w:line="288" w:lineRule="auto"/>
        <w:jc w:val="both"/>
        <w:rPr>
          <w:color w:val="000000" w:themeColor="text1"/>
          <w:sz w:val="20"/>
          <w:u w:val="single"/>
        </w:rPr>
      </w:pPr>
    </w:p>
    <w:p w:rsidR="00A66F8A" w:rsidRPr="006676F0" w:rsidRDefault="00A66F8A" w:rsidP="00A66F8A">
      <w:pPr>
        <w:pStyle w:val="Skrconyadreszwrotny"/>
        <w:spacing w:line="288" w:lineRule="auto"/>
        <w:jc w:val="both"/>
        <w:rPr>
          <w:color w:val="000000" w:themeColor="text1"/>
          <w:sz w:val="20"/>
          <w:u w:val="single"/>
        </w:rPr>
      </w:pPr>
    </w:p>
    <w:p w:rsidR="00A66F8A" w:rsidRPr="006676F0" w:rsidRDefault="00A66F8A" w:rsidP="00A66F8A">
      <w:pPr>
        <w:pStyle w:val="Skrconyadreszwrotny"/>
        <w:spacing w:line="288" w:lineRule="auto"/>
        <w:jc w:val="both"/>
        <w:rPr>
          <w:color w:val="000000" w:themeColor="text1"/>
          <w:sz w:val="20"/>
          <w:u w:val="single"/>
        </w:rPr>
      </w:pPr>
      <w:r w:rsidRPr="006676F0">
        <w:rPr>
          <w:color w:val="000000" w:themeColor="text1"/>
          <w:sz w:val="20"/>
          <w:u w:val="single"/>
        </w:rPr>
        <w:t>Uwagi i objaśnienia:</w:t>
      </w:r>
    </w:p>
    <w:p w:rsidR="00A66F8A" w:rsidRPr="006676F0" w:rsidRDefault="00A66F8A" w:rsidP="00A66F8A">
      <w:pPr>
        <w:pStyle w:val="Skrconyadreszwrotny"/>
        <w:widowControl/>
        <w:numPr>
          <w:ilvl w:val="0"/>
          <w:numId w:val="3"/>
        </w:numPr>
        <w:spacing w:line="288" w:lineRule="auto"/>
        <w:ind w:left="0"/>
        <w:jc w:val="both"/>
        <w:rPr>
          <w:color w:val="000000" w:themeColor="text1"/>
          <w:sz w:val="20"/>
        </w:rPr>
      </w:pPr>
      <w:r w:rsidRPr="006676F0">
        <w:rPr>
          <w:color w:val="000000" w:themeColor="text1"/>
          <w:sz w:val="20"/>
        </w:rPr>
        <w:t>Parametry określone jako „tak” są parametrami granicznymi. Udzielenie odpowiedzi „nie” lub innej nie stanowiącej jednoznacznego potwierdzenia spełniania warunku będzie skutkowało odrzuceniem oferty.</w:t>
      </w:r>
    </w:p>
    <w:p w:rsidR="00A66F8A" w:rsidRPr="006676F0" w:rsidRDefault="00A66F8A" w:rsidP="00A66F8A">
      <w:pPr>
        <w:pStyle w:val="Skrconyadreszwrotny"/>
        <w:widowControl/>
        <w:numPr>
          <w:ilvl w:val="0"/>
          <w:numId w:val="3"/>
        </w:numPr>
        <w:spacing w:line="288" w:lineRule="auto"/>
        <w:ind w:left="0"/>
        <w:jc w:val="both"/>
        <w:rPr>
          <w:color w:val="000000" w:themeColor="text1"/>
          <w:sz w:val="20"/>
        </w:rPr>
      </w:pPr>
      <w:r w:rsidRPr="006676F0">
        <w:rPr>
          <w:color w:val="000000" w:themeColor="text1"/>
          <w:sz w:val="20"/>
        </w:rPr>
        <w:t>Parametry o określonych warunkach liczbowych ( „&gt;=”  lub „=&lt;” ) są również warunkami granicznymi, których niespełnienie spowoduje odrzucenie oferty. Wartość podana przy w/w znakach oznacza wartość wymaganą.</w:t>
      </w:r>
    </w:p>
    <w:p w:rsidR="00A66F8A" w:rsidRPr="006676F0" w:rsidRDefault="00A66F8A" w:rsidP="00A66F8A">
      <w:pPr>
        <w:pStyle w:val="Skrconyadreszwrotny"/>
        <w:widowControl/>
        <w:numPr>
          <w:ilvl w:val="0"/>
          <w:numId w:val="3"/>
        </w:numPr>
        <w:spacing w:line="288" w:lineRule="auto"/>
        <w:ind w:left="0"/>
        <w:jc w:val="both"/>
        <w:rPr>
          <w:color w:val="000000" w:themeColor="text1"/>
          <w:sz w:val="20"/>
        </w:rPr>
      </w:pPr>
      <w:r w:rsidRPr="006676F0">
        <w:rPr>
          <w:color w:val="000000" w:themeColor="text1"/>
          <w:sz w:val="20"/>
        </w:rPr>
        <w:t>Brak odpowiedzi w przypadku pozostałych warunków, punktowany będzie jako 0.</w:t>
      </w:r>
    </w:p>
    <w:p w:rsidR="00A66F8A" w:rsidRPr="006676F0" w:rsidRDefault="00A66F8A" w:rsidP="00A66F8A">
      <w:pPr>
        <w:pStyle w:val="Skrconyadreszwrotny"/>
        <w:widowControl/>
        <w:numPr>
          <w:ilvl w:val="0"/>
          <w:numId w:val="3"/>
        </w:numPr>
        <w:spacing w:line="288" w:lineRule="auto"/>
        <w:ind w:left="0"/>
        <w:jc w:val="both"/>
        <w:rPr>
          <w:color w:val="000000" w:themeColor="text1"/>
          <w:sz w:val="20"/>
        </w:rPr>
      </w:pPr>
      <w:r w:rsidRPr="006676F0">
        <w:rPr>
          <w:color w:val="000000" w:themeColor="text1"/>
          <w:sz w:val="20"/>
        </w:rPr>
        <w:t>Wykonawca zobowiązany jest do podania parametrów w jednostkach wskazanych w niniejszym opisie,</w:t>
      </w:r>
    </w:p>
    <w:p w:rsidR="00A66F8A" w:rsidRPr="006676F0" w:rsidRDefault="00A66F8A" w:rsidP="00A66F8A">
      <w:pPr>
        <w:pStyle w:val="Skrconyadreszwrotny"/>
        <w:widowControl/>
        <w:numPr>
          <w:ilvl w:val="0"/>
          <w:numId w:val="3"/>
        </w:numPr>
        <w:spacing w:line="288" w:lineRule="auto"/>
        <w:ind w:left="0"/>
        <w:jc w:val="both"/>
        <w:rPr>
          <w:color w:val="000000" w:themeColor="text1"/>
          <w:sz w:val="20"/>
        </w:rPr>
      </w:pPr>
      <w:r w:rsidRPr="006676F0">
        <w:rPr>
          <w:color w:val="000000" w:themeColor="text1"/>
          <w:sz w:val="20"/>
        </w:rPr>
        <w:t xml:space="preserve">Wykonawca gwarantuje niniejszym, że sprzęt jest fabrycznie nowy (rok produkcji 2019) nie jest </w:t>
      </w:r>
      <w:proofErr w:type="spellStart"/>
      <w:r w:rsidRPr="006676F0">
        <w:rPr>
          <w:color w:val="000000" w:themeColor="text1"/>
          <w:sz w:val="20"/>
        </w:rPr>
        <w:t>rekondycjonowany</w:t>
      </w:r>
      <w:proofErr w:type="spellEnd"/>
      <w:r w:rsidRPr="006676F0">
        <w:rPr>
          <w:color w:val="000000" w:themeColor="text1"/>
          <w:sz w:val="20"/>
        </w:rPr>
        <w:t>, używany, powystawowy,  jest kompletny i do jego uruchomienia oraz stosowania zgodnie z przeznaczeniem nie jest konieczny zakup dodatkowych elementów i akcesoriów.</w:t>
      </w:r>
    </w:p>
    <w:p w:rsidR="00A66F8A" w:rsidRPr="006676F0" w:rsidRDefault="00A66F8A" w:rsidP="00A66F8A">
      <w:pPr>
        <w:pStyle w:val="Skrconyadreszwrotny"/>
        <w:widowControl/>
        <w:numPr>
          <w:ilvl w:val="0"/>
          <w:numId w:val="3"/>
        </w:numPr>
        <w:spacing w:line="288" w:lineRule="auto"/>
        <w:ind w:left="0"/>
        <w:jc w:val="both"/>
        <w:rPr>
          <w:color w:val="000000" w:themeColor="text1"/>
          <w:sz w:val="20"/>
        </w:rPr>
      </w:pPr>
      <w:r w:rsidRPr="006676F0">
        <w:rPr>
          <w:color w:val="000000" w:themeColor="text1"/>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776C0A" w:rsidRPr="006676F0" w:rsidRDefault="00776C0A" w:rsidP="00776C0A">
      <w:pPr>
        <w:rPr>
          <w:rFonts w:ascii="Times New Roman" w:hAnsi="Times New Roman" w:cs="Times New Roman"/>
          <w:color w:val="000000" w:themeColor="text1"/>
          <w:sz w:val="20"/>
          <w:szCs w:val="20"/>
        </w:rPr>
      </w:pPr>
    </w:p>
    <w:p w:rsidR="005568AC" w:rsidRPr="006676F0" w:rsidRDefault="005568AC" w:rsidP="00776C0A">
      <w:pPr>
        <w:rPr>
          <w:rFonts w:ascii="Times New Roman" w:hAnsi="Times New Roman" w:cs="Times New Roman"/>
          <w:color w:val="000000" w:themeColor="text1"/>
          <w:sz w:val="20"/>
          <w:szCs w:val="20"/>
        </w:rPr>
      </w:pPr>
    </w:p>
    <w:tbl>
      <w:tblPr>
        <w:tblStyle w:val="Tabela-Siatka"/>
        <w:tblW w:w="0" w:type="auto"/>
        <w:tblLook w:val="04A0" w:firstRow="1" w:lastRow="0" w:firstColumn="1" w:lastColumn="0" w:noHBand="0" w:noVBand="1"/>
      </w:tblPr>
      <w:tblGrid>
        <w:gridCol w:w="2779"/>
        <w:gridCol w:w="5664"/>
        <w:gridCol w:w="5551"/>
      </w:tblGrid>
      <w:tr w:rsidR="006676F0" w:rsidRPr="006676F0" w:rsidTr="009C68B6">
        <w:trPr>
          <w:trHeight w:val="135"/>
        </w:trPr>
        <w:tc>
          <w:tcPr>
            <w:tcW w:w="2779" w:type="dxa"/>
            <w:vMerge w:val="restart"/>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c>
          <w:tcPr>
            <w:tcW w:w="11215" w:type="dxa"/>
            <w:gridSpan w:val="2"/>
            <w:vAlign w:val="center"/>
          </w:tcPr>
          <w:p w:rsidR="00ED6E5B" w:rsidRPr="006676F0" w:rsidRDefault="00ED6E5B" w:rsidP="00971AB5">
            <w:pPr>
              <w:jc w:val="center"/>
              <w:rPr>
                <w:rFonts w:ascii="Times New Roman" w:eastAsia="Times New Roman" w:hAnsi="Times New Roman" w:cs="Times New Roman"/>
                <w:b/>
                <w:bCs/>
                <w:color w:val="000000" w:themeColor="text1"/>
                <w:sz w:val="20"/>
                <w:szCs w:val="20"/>
              </w:rPr>
            </w:pPr>
            <w:r w:rsidRPr="006676F0">
              <w:rPr>
                <w:rFonts w:ascii="Times New Roman" w:eastAsia="Times New Roman" w:hAnsi="Times New Roman" w:cs="Times New Roman"/>
                <w:b/>
                <w:bCs/>
                <w:color w:val="000000" w:themeColor="text1"/>
                <w:sz w:val="20"/>
                <w:szCs w:val="20"/>
              </w:rPr>
              <w:t xml:space="preserve">System endoskopowy (tor wizyjny + osprzęt) – 2 </w:t>
            </w:r>
            <w:proofErr w:type="spellStart"/>
            <w:r w:rsidRPr="006676F0">
              <w:rPr>
                <w:rFonts w:ascii="Times New Roman" w:eastAsia="Times New Roman" w:hAnsi="Times New Roman" w:cs="Times New Roman"/>
                <w:b/>
                <w:bCs/>
                <w:color w:val="000000" w:themeColor="text1"/>
                <w:sz w:val="20"/>
                <w:szCs w:val="20"/>
              </w:rPr>
              <w:t>kpl</w:t>
            </w:r>
            <w:proofErr w:type="spellEnd"/>
            <w:r w:rsidRPr="006676F0">
              <w:rPr>
                <w:rFonts w:ascii="Times New Roman" w:eastAsia="Times New Roman" w:hAnsi="Times New Roman" w:cs="Times New Roman"/>
                <w:b/>
                <w:bCs/>
                <w:color w:val="000000" w:themeColor="text1"/>
                <w:sz w:val="20"/>
                <w:szCs w:val="20"/>
              </w:rPr>
              <w:t>.</w:t>
            </w:r>
          </w:p>
        </w:tc>
      </w:tr>
      <w:tr w:rsidR="006676F0" w:rsidRPr="006676F0" w:rsidTr="00ED6E5B">
        <w:trPr>
          <w:trHeight w:val="135"/>
        </w:trPr>
        <w:tc>
          <w:tcPr>
            <w:tcW w:w="2779" w:type="dxa"/>
            <w:vMerge/>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c>
          <w:tcPr>
            <w:tcW w:w="5664" w:type="dxa"/>
            <w:vAlign w:val="center"/>
          </w:tcPr>
          <w:p w:rsidR="00ED6E5B" w:rsidRPr="006676F0" w:rsidRDefault="006D09A7" w:rsidP="00971AB5">
            <w:pPr>
              <w:jc w:val="center"/>
              <w:rPr>
                <w:rFonts w:ascii="Times New Roman" w:eastAsia="Times New Roman" w:hAnsi="Times New Roman" w:cs="Times New Roman"/>
                <w:b/>
                <w:bCs/>
                <w:color w:val="000000" w:themeColor="text1"/>
                <w:sz w:val="20"/>
                <w:szCs w:val="20"/>
              </w:rPr>
            </w:pPr>
            <w:r w:rsidRPr="006676F0">
              <w:rPr>
                <w:rFonts w:ascii="Times New Roman" w:eastAsia="Times New Roman" w:hAnsi="Times New Roman" w:cs="Times New Roman"/>
                <w:b/>
                <w:bCs/>
                <w:color w:val="000000" w:themeColor="text1"/>
                <w:sz w:val="20"/>
                <w:szCs w:val="20"/>
              </w:rPr>
              <w:t>System endoskopowy nr 1</w:t>
            </w:r>
          </w:p>
        </w:tc>
        <w:tc>
          <w:tcPr>
            <w:tcW w:w="5551" w:type="dxa"/>
          </w:tcPr>
          <w:p w:rsidR="00ED6E5B" w:rsidRPr="006676F0" w:rsidRDefault="006D09A7" w:rsidP="00971AB5">
            <w:pPr>
              <w:jc w:val="center"/>
              <w:rPr>
                <w:rFonts w:ascii="Times New Roman" w:eastAsia="Times New Roman" w:hAnsi="Times New Roman" w:cs="Times New Roman"/>
                <w:b/>
                <w:bCs/>
                <w:color w:val="000000" w:themeColor="text1"/>
                <w:sz w:val="20"/>
                <w:szCs w:val="20"/>
              </w:rPr>
            </w:pPr>
            <w:r w:rsidRPr="006676F0">
              <w:rPr>
                <w:rFonts w:ascii="Times New Roman" w:eastAsia="Times New Roman" w:hAnsi="Times New Roman" w:cs="Times New Roman"/>
                <w:b/>
                <w:bCs/>
                <w:color w:val="000000" w:themeColor="text1"/>
                <w:sz w:val="20"/>
                <w:szCs w:val="20"/>
              </w:rPr>
              <w:t>System endoskopowy nr 2</w:t>
            </w:r>
          </w:p>
        </w:tc>
      </w:tr>
      <w:tr w:rsidR="006676F0" w:rsidRPr="006676F0" w:rsidTr="00ED6E5B">
        <w:tc>
          <w:tcPr>
            <w:tcW w:w="2779"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r w:rsidRPr="006676F0">
              <w:rPr>
                <w:rFonts w:ascii="Times New Roman" w:hAnsi="Times New Roman" w:cs="Times New Roman"/>
                <w:b/>
                <w:color w:val="000000" w:themeColor="text1"/>
                <w:sz w:val="20"/>
                <w:szCs w:val="20"/>
              </w:rPr>
              <w:t>Nazwa i typ</w:t>
            </w:r>
          </w:p>
        </w:tc>
        <w:tc>
          <w:tcPr>
            <w:tcW w:w="5664"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r>
      <w:tr w:rsidR="006676F0" w:rsidRPr="006676F0" w:rsidTr="00ED6E5B">
        <w:tc>
          <w:tcPr>
            <w:tcW w:w="2779"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r w:rsidRPr="006676F0">
              <w:rPr>
                <w:rFonts w:ascii="Times New Roman" w:hAnsi="Times New Roman" w:cs="Times New Roman"/>
                <w:b/>
                <w:color w:val="000000" w:themeColor="text1"/>
                <w:sz w:val="20"/>
                <w:szCs w:val="20"/>
              </w:rPr>
              <w:t>Producent</w:t>
            </w:r>
          </w:p>
        </w:tc>
        <w:tc>
          <w:tcPr>
            <w:tcW w:w="5664"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r>
      <w:tr w:rsidR="006676F0" w:rsidRPr="006676F0" w:rsidTr="00ED6E5B">
        <w:tc>
          <w:tcPr>
            <w:tcW w:w="2779"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r w:rsidRPr="006676F0">
              <w:rPr>
                <w:rFonts w:ascii="Times New Roman" w:hAnsi="Times New Roman" w:cs="Times New Roman"/>
                <w:b/>
                <w:color w:val="000000" w:themeColor="text1"/>
                <w:sz w:val="20"/>
                <w:szCs w:val="20"/>
              </w:rPr>
              <w:t>Kraj produkcji</w:t>
            </w:r>
          </w:p>
        </w:tc>
        <w:tc>
          <w:tcPr>
            <w:tcW w:w="5664"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r>
      <w:tr w:rsidR="006676F0" w:rsidRPr="006676F0" w:rsidTr="00ED6E5B">
        <w:tc>
          <w:tcPr>
            <w:tcW w:w="2779"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r w:rsidRPr="006676F0">
              <w:rPr>
                <w:rFonts w:ascii="Times New Roman" w:hAnsi="Times New Roman" w:cs="Times New Roman"/>
                <w:b/>
                <w:color w:val="000000" w:themeColor="text1"/>
                <w:sz w:val="20"/>
                <w:szCs w:val="20"/>
              </w:rPr>
              <w:t>Rok produkcji</w:t>
            </w:r>
          </w:p>
        </w:tc>
        <w:tc>
          <w:tcPr>
            <w:tcW w:w="5664"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r>
      <w:tr w:rsidR="00ED6E5B" w:rsidRPr="006676F0" w:rsidTr="00ED6E5B">
        <w:tc>
          <w:tcPr>
            <w:tcW w:w="2779"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r w:rsidRPr="006676F0">
              <w:rPr>
                <w:rFonts w:ascii="Times New Roman" w:hAnsi="Times New Roman" w:cs="Times New Roman"/>
                <w:b/>
                <w:color w:val="000000" w:themeColor="text1"/>
                <w:sz w:val="20"/>
                <w:szCs w:val="20"/>
              </w:rPr>
              <w:t>Klasa wyrobu medycznego</w:t>
            </w:r>
          </w:p>
        </w:tc>
        <w:tc>
          <w:tcPr>
            <w:tcW w:w="5664"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r>
    </w:tbl>
    <w:p w:rsidR="00776C0A" w:rsidRPr="006676F0" w:rsidRDefault="00776C0A" w:rsidP="00776C0A">
      <w:pPr>
        <w:rPr>
          <w:rFonts w:ascii="Times New Roman" w:hAnsi="Times New Roman" w:cs="Times New Roman"/>
          <w:color w:val="000000" w:themeColor="text1"/>
          <w:sz w:val="20"/>
          <w:szCs w:val="20"/>
        </w:rPr>
      </w:pPr>
    </w:p>
    <w:p w:rsidR="005568AC" w:rsidRPr="006676F0" w:rsidRDefault="005568AC" w:rsidP="00776C0A">
      <w:pPr>
        <w:rPr>
          <w:rFonts w:ascii="Times New Roman" w:hAnsi="Times New Roman" w:cs="Times New Roman"/>
          <w:color w:val="000000" w:themeColor="text1"/>
          <w:sz w:val="20"/>
          <w:szCs w:val="20"/>
        </w:rPr>
      </w:pPr>
    </w:p>
    <w:p w:rsidR="005568AC" w:rsidRPr="006676F0" w:rsidRDefault="005568AC" w:rsidP="00776C0A">
      <w:pPr>
        <w:rPr>
          <w:rFonts w:ascii="Times New Roman" w:hAnsi="Times New Roman" w:cs="Times New Roman"/>
          <w:color w:val="000000" w:themeColor="text1"/>
          <w:sz w:val="20"/>
          <w:szCs w:val="20"/>
        </w:rPr>
      </w:pPr>
    </w:p>
    <w:p w:rsidR="007B6BF6" w:rsidRPr="006676F0" w:rsidRDefault="007E3A54" w:rsidP="007B6BF6">
      <w:pPr>
        <w:spacing w:after="0" w:line="288" w:lineRule="auto"/>
        <w:ind w:firstLine="142"/>
        <w:rPr>
          <w:rFonts w:ascii="Times New Roman" w:eastAsia="Times New Roman" w:hAnsi="Times New Roman" w:cs="Times New Roman"/>
          <w:b/>
          <w:bCs/>
          <w:color w:val="000000" w:themeColor="text1"/>
          <w:sz w:val="20"/>
          <w:szCs w:val="20"/>
        </w:rPr>
      </w:pPr>
      <w:r w:rsidRPr="006676F0">
        <w:rPr>
          <w:rFonts w:ascii="Times New Roman" w:eastAsia="Times New Roman" w:hAnsi="Times New Roman" w:cs="Times New Roman"/>
          <w:b/>
          <w:bCs/>
          <w:color w:val="000000" w:themeColor="text1"/>
          <w:sz w:val="20"/>
          <w:szCs w:val="20"/>
        </w:rPr>
        <w:lastRenderedPageBreak/>
        <w:t>Tabela wyceny:</w:t>
      </w:r>
      <w:r w:rsidR="007B6BF6">
        <w:rPr>
          <w:rFonts w:ascii="Times New Roman" w:eastAsia="Times New Roman" w:hAnsi="Times New Roman" w:cs="Times New Roman"/>
          <w:b/>
          <w:bCs/>
          <w:color w:val="000000" w:themeColor="text1"/>
          <w:sz w:val="20"/>
          <w:szCs w:val="20"/>
        </w:rPr>
        <w:tab/>
      </w:r>
    </w:p>
    <w:tbl>
      <w:tblPr>
        <w:tblStyle w:val="Tabela-Siatka"/>
        <w:tblW w:w="11194" w:type="dxa"/>
        <w:tblLook w:val="04A0" w:firstRow="1" w:lastRow="0" w:firstColumn="1" w:lastColumn="0" w:noHBand="0" w:noVBand="1"/>
      </w:tblPr>
      <w:tblGrid>
        <w:gridCol w:w="1555"/>
        <w:gridCol w:w="2551"/>
        <w:gridCol w:w="1418"/>
        <w:gridCol w:w="5670"/>
      </w:tblGrid>
      <w:tr w:rsidR="007B6BF6" w:rsidRPr="00A22322" w:rsidTr="007B6BF6">
        <w:tc>
          <w:tcPr>
            <w:tcW w:w="11194" w:type="dxa"/>
            <w:gridSpan w:val="4"/>
            <w:vAlign w:val="center"/>
          </w:tcPr>
          <w:p w:rsidR="007B6BF6" w:rsidRPr="00A22322" w:rsidRDefault="007B6BF6" w:rsidP="006812D1">
            <w:pPr>
              <w:rPr>
                <w:rFonts w:ascii="Times New Roman" w:hAnsi="Times New Roman" w:cs="Times New Roman"/>
                <w:b/>
              </w:rPr>
            </w:pPr>
            <w:r w:rsidRPr="00A22322">
              <w:rPr>
                <w:rFonts w:ascii="Times New Roman" w:hAnsi="Times New Roman" w:cs="Times New Roman"/>
                <w:b/>
              </w:rPr>
              <w:t>Przedmiot:   System endosko</w:t>
            </w:r>
            <w:r>
              <w:rPr>
                <w:rFonts w:ascii="Times New Roman" w:hAnsi="Times New Roman" w:cs="Times New Roman"/>
                <w:b/>
              </w:rPr>
              <w:t>powy (tor wizyjny + osprzęt) – 2</w:t>
            </w:r>
            <w:r w:rsidRPr="00A22322">
              <w:rPr>
                <w:rFonts w:ascii="Times New Roman" w:hAnsi="Times New Roman" w:cs="Times New Roman"/>
                <w:b/>
              </w:rPr>
              <w:t xml:space="preserve"> </w:t>
            </w:r>
            <w:proofErr w:type="spellStart"/>
            <w:r w:rsidRPr="00A22322">
              <w:rPr>
                <w:rFonts w:ascii="Times New Roman" w:hAnsi="Times New Roman" w:cs="Times New Roman"/>
                <w:b/>
              </w:rPr>
              <w:t>kpl</w:t>
            </w:r>
            <w:proofErr w:type="spellEnd"/>
            <w:r w:rsidRPr="00A22322">
              <w:rPr>
                <w:rFonts w:ascii="Times New Roman" w:hAnsi="Times New Roman" w:cs="Times New Roman"/>
                <w:b/>
              </w:rPr>
              <w:t>.</w:t>
            </w:r>
          </w:p>
        </w:tc>
      </w:tr>
      <w:tr w:rsidR="007B6BF6" w:rsidRPr="00161978" w:rsidTr="007B6BF6">
        <w:tc>
          <w:tcPr>
            <w:tcW w:w="4106" w:type="dxa"/>
            <w:gridSpan w:val="2"/>
            <w:vAlign w:val="center"/>
          </w:tcPr>
          <w:p w:rsidR="007B6BF6" w:rsidRPr="009940FA" w:rsidRDefault="007B6BF6" w:rsidP="007B30AE">
            <w:pPr>
              <w:jc w:val="right"/>
              <w:rPr>
                <w:rFonts w:ascii="Times New Roman" w:hAnsi="Times New Roman" w:cs="Times New Roman"/>
                <w:b/>
                <w:color w:val="000000" w:themeColor="text1"/>
              </w:rPr>
            </w:pPr>
            <w:r w:rsidRPr="009940FA">
              <w:rPr>
                <w:rFonts w:ascii="Times New Roman" w:hAnsi="Times New Roman" w:cs="Times New Roman"/>
                <w:b/>
                <w:color w:val="000000" w:themeColor="text1"/>
              </w:rPr>
              <w:t xml:space="preserve">Cena jednostkowa    </w:t>
            </w:r>
          </w:p>
          <w:p w:rsidR="007B6BF6" w:rsidRPr="009940FA" w:rsidRDefault="007B30AE" w:rsidP="007B30AE">
            <w:pPr>
              <w:jc w:val="right"/>
              <w:rPr>
                <w:rFonts w:ascii="Times New Roman" w:hAnsi="Times New Roman" w:cs="Times New Roman"/>
                <w:b/>
                <w:color w:val="000000" w:themeColor="text1"/>
              </w:rPr>
            </w:pPr>
            <w:r w:rsidRPr="007B30AE">
              <w:rPr>
                <w:rFonts w:ascii="Times New Roman" w:hAnsi="Times New Roman" w:cs="Times New Roman"/>
                <w:b/>
                <w:color w:val="0070C0"/>
              </w:rPr>
              <w:t>wraz z dostawą</w:t>
            </w:r>
            <w:r>
              <w:rPr>
                <w:rFonts w:ascii="Times New Roman" w:hAnsi="Times New Roman" w:cs="Times New Roman"/>
                <w:b/>
                <w:color w:val="000000" w:themeColor="text1"/>
              </w:rPr>
              <w:t xml:space="preserve"> </w:t>
            </w:r>
            <w:r w:rsidR="007B6BF6" w:rsidRPr="009940FA">
              <w:rPr>
                <w:rFonts w:ascii="Times New Roman" w:hAnsi="Times New Roman" w:cs="Times New Roman"/>
                <w:b/>
                <w:color w:val="000000" w:themeColor="text1"/>
              </w:rPr>
              <w:t>brutto (zł)</w:t>
            </w:r>
          </w:p>
        </w:tc>
        <w:tc>
          <w:tcPr>
            <w:tcW w:w="1418" w:type="dxa"/>
            <w:vAlign w:val="center"/>
          </w:tcPr>
          <w:p w:rsidR="007B6BF6" w:rsidRPr="00161978" w:rsidRDefault="007B6BF6" w:rsidP="006812D1">
            <w:pPr>
              <w:rPr>
                <w:rFonts w:ascii="Times New Roman" w:hAnsi="Times New Roman" w:cs="Times New Roman"/>
                <w:b/>
              </w:rPr>
            </w:pPr>
            <w:r w:rsidRPr="00161978">
              <w:rPr>
                <w:rFonts w:ascii="Times New Roman" w:hAnsi="Times New Roman" w:cs="Times New Roman"/>
                <w:b/>
              </w:rPr>
              <w:t>Ilość kompletów sprzętu</w:t>
            </w:r>
          </w:p>
        </w:tc>
        <w:tc>
          <w:tcPr>
            <w:tcW w:w="5670" w:type="dxa"/>
            <w:vAlign w:val="center"/>
          </w:tcPr>
          <w:p w:rsidR="007B6BF6" w:rsidRPr="00161978" w:rsidRDefault="007B6BF6" w:rsidP="006812D1">
            <w:pPr>
              <w:rPr>
                <w:rFonts w:ascii="Times New Roman" w:hAnsi="Times New Roman" w:cs="Times New Roman"/>
                <w:b/>
              </w:rPr>
            </w:pPr>
            <w:r w:rsidRPr="00161978">
              <w:rPr>
                <w:rFonts w:ascii="Times New Roman" w:hAnsi="Times New Roman" w:cs="Times New Roman"/>
                <w:b/>
              </w:rPr>
              <w:t xml:space="preserve">Cena jednostkowa </w:t>
            </w:r>
            <w:r w:rsidR="007B30AE" w:rsidRPr="007B30AE">
              <w:rPr>
                <w:rFonts w:ascii="Times New Roman" w:hAnsi="Times New Roman" w:cs="Times New Roman"/>
                <w:b/>
                <w:color w:val="0070C0"/>
              </w:rPr>
              <w:t>wraz z dostawą</w:t>
            </w:r>
            <w:r w:rsidR="007B30AE">
              <w:rPr>
                <w:rFonts w:ascii="Times New Roman" w:hAnsi="Times New Roman" w:cs="Times New Roman"/>
                <w:b/>
              </w:rPr>
              <w:t xml:space="preserve"> </w:t>
            </w:r>
            <w:r w:rsidRPr="00161978">
              <w:rPr>
                <w:rFonts w:ascii="Times New Roman" w:hAnsi="Times New Roman" w:cs="Times New Roman"/>
                <w:b/>
              </w:rPr>
              <w:t>x ilość kompletów sprzętu</w:t>
            </w:r>
            <w:r>
              <w:rPr>
                <w:rFonts w:ascii="Times New Roman" w:hAnsi="Times New Roman" w:cs="Times New Roman"/>
                <w:b/>
              </w:rPr>
              <w:t xml:space="preserve"> (zł)</w:t>
            </w:r>
          </w:p>
        </w:tc>
      </w:tr>
      <w:tr w:rsidR="007B6BF6" w:rsidRPr="00B05261" w:rsidTr="007B6BF6">
        <w:trPr>
          <w:trHeight w:val="224"/>
        </w:trPr>
        <w:tc>
          <w:tcPr>
            <w:tcW w:w="1555" w:type="dxa"/>
            <w:vAlign w:val="center"/>
          </w:tcPr>
          <w:p w:rsidR="007B6BF6" w:rsidRPr="009940FA" w:rsidRDefault="007B6BF6" w:rsidP="006812D1">
            <w:pPr>
              <w:rPr>
                <w:rFonts w:ascii="Times New Roman" w:eastAsia="Times New Roman" w:hAnsi="Times New Roman" w:cs="Times New Roman"/>
                <w:bCs/>
                <w:color w:val="000000" w:themeColor="text1"/>
                <w:sz w:val="18"/>
                <w:szCs w:val="20"/>
              </w:rPr>
            </w:pPr>
            <w:r w:rsidRPr="009940FA">
              <w:rPr>
                <w:rFonts w:ascii="Times New Roman" w:eastAsia="Times New Roman" w:hAnsi="Times New Roman" w:cs="Times New Roman"/>
                <w:bCs/>
                <w:color w:val="000000" w:themeColor="text1"/>
                <w:sz w:val="18"/>
                <w:szCs w:val="20"/>
              </w:rPr>
              <w:t>Komplet nr 1:</w:t>
            </w:r>
          </w:p>
        </w:tc>
        <w:tc>
          <w:tcPr>
            <w:tcW w:w="2551" w:type="dxa"/>
            <w:vAlign w:val="center"/>
          </w:tcPr>
          <w:p w:rsidR="007B6BF6" w:rsidRPr="009940FA" w:rsidRDefault="007B6BF6" w:rsidP="006812D1">
            <w:pPr>
              <w:rPr>
                <w:rFonts w:ascii="Times New Roman" w:hAnsi="Times New Roman" w:cs="Times New Roman"/>
                <w:color w:val="000000" w:themeColor="text1"/>
              </w:rPr>
            </w:pPr>
          </w:p>
        </w:tc>
        <w:tc>
          <w:tcPr>
            <w:tcW w:w="1418" w:type="dxa"/>
            <w:vAlign w:val="center"/>
          </w:tcPr>
          <w:p w:rsidR="007B6BF6" w:rsidRPr="00B05261" w:rsidRDefault="007B6BF6" w:rsidP="006812D1">
            <w:pPr>
              <w:rPr>
                <w:rFonts w:ascii="Times New Roman" w:hAnsi="Times New Roman" w:cs="Times New Roman"/>
              </w:rPr>
            </w:pPr>
            <w:r w:rsidRPr="00B05261">
              <w:rPr>
                <w:rFonts w:ascii="Times New Roman" w:hAnsi="Times New Roman" w:cs="Times New Roman"/>
              </w:rPr>
              <w:t>1</w:t>
            </w:r>
          </w:p>
        </w:tc>
        <w:tc>
          <w:tcPr>
            <w:tcW w:w="5670" w:type="dxa"/>
          </w:tcPr>
          <w:p w:rsidR="007B6BF6" w:rsidRPr="00B05261" w:rsidRDefault="007B6BF6" w:rsidP="006812D1">
            <w:pPr>
              <w:rPr>
                <w:rFonts w:ascii="Times New Roman" w:hAnsi="Times New Roman" w:cs="Times New Roman"/>
              </w:rPr>
            </w:pPr>
          </w:p>
        </w:tc>
      </w:tr>
      <w:tr w:rsidR="007B6BF6" w:rsidRPr="00B05261" w:rsidTr="007B6BF6">
        <w:tc>
          <w:tcPr>
            <w:tcW w:w="1555" w:type="dxa"/>
            <w:vAlign w:val="center"/>
          </w:tcPr>
          <w:p w:rsidR="007B6BF6" w:rsidRPr="009940FA" w:rsidRDefault="007B6BF6" w:rsidP="006812D1">
            <w:pPr>
              <w:rPr>
                <w:rFonts w:ascii="Times New Roman" w:eastAsia="Times New Roman" w:hAnsi="Times New Roman" w:cs="Times New Roman"/>
                <w:bCs/>
                <w:color w:val="000000" w:themeColor="text1"/>
                <w:sz w:val="18"/>
                <w:szCs w:val="20"/>
              </w:rPr>
            </w:pPr>
            <w:r w:rsidRPr="009940FA">
              <w:rPr>
                <w:rFonts w:ascii="Times New Roman" w:eastAsia="Times New Roman" w:hAnsi="Times New Roman" w:cs="Times New Roman"/>
                <w:bCs/>
                <w:color w:val="000000" w:themeColor="text1"/>
                <w:sz w:val="18"/>
                <w:szCs w:val="20"/>
              </w:rPr>
              <w:t>Komplet nr 2:</w:t>
            </w:r>
          </w:p>
        </w:tc>
        <w:tc>
          <w:tcPr>
            <w:tcW w:w="2551" w:type="dxa"/>
            <w:vAlign w:val="center"/>
          </w:tcPr>
          <w:p w:rsidR="007B6BF6" w:rsidRPr="009940FA" w:rsidRDefault="007B6BF6" w:rsidP="006812D1">
            <w:pPr>
              <w:rPr>
                <w:rFonts w:ascii="Times New Roman" w:hAnsi="Times New Roman" w:cs="Times New Roman"/>
                <w:color w:val="000000" w:themeColor="text1"/>
              </w:rPr>
            </w:pPr>
          </w:p>
        </w:tc>
        <w:tc>
          <w:tcPr>
            <w:tcW w:w="1418" w:type="dxa"/>
            <w:vAlign w:val="center"/>
          </w:tcPr>
          <w:p w:rsidR="007B6BF6" w:rsidRPr="00B05261" w:rsidRDefault="007B6BF6" w:rsidP="006812D1">
            <w:pPr>
              <w:rPr>
                <w:rFonts w:ascii="Times New Roman" w:hAnsi="Times New Roman" w:cs="Times New Roman"/>
              </w:rPr>
            </w:pPr>
            <w:r w:rsidRPr="00B05261">
              <w:rPr>
                <w:rFonts w:ascii="Times New Roman" w:hAnsi="Times New Roman" w:cs="Times New Roman"/>
              </w:rPr>
              <w:t>1</w:t>
            </w:r>
          </w:p>
        </w:tc>
        <w:tc>
          <w:tcPr>
            <w:tcW w:w="5670" w:type="dxa"/>
          </w:tcPr>
          <w:p w:rsidR="007B6BF6" w:rsidRPr="00B05261" w:rsidRDefault="007B6BF6" w:rsidP="006812D1">
            <w:pPr>
              <w:rPr>
                <w:rFonts w:ascii="Times New Roman" w:hAnsi="Times New Roman" w:cs="Times New Roman"/>
              </w:rPr>
            </w:pPr>
          </w:p>
        </w:tc>
      </w:tr>
      <w:tr w:rsidR="007B6BF6" w:rsidRPr="00B05261" w:rsidTr="007B6BF6">
        <w:tc>
          <w:tcPr>
            <w:tcW w:w="5524" w:type="dxa"/>
            <w:gridSpan w:val="3"/>
            <w:vAlign w:val="center"/>
          </w:tcPr>
          <w:p w:rsidR="007B6BF6" w:rsidRPr="001344D6" w:rsidRDefault="007B6BF6"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A: Suma cen brutt</w:t>
            </w:r>
            <w:r>
              <w:rPr>
                <w:rFonts w:ascii="Times New Roman" w:eastAsia="Times New Roman" w:hAnsi="Times New Roman" w:cs="Times New Roman"/>
                <w:b/>
                <w:bCs/>
                <w:color w:val="000000" w:themeColor="text1"/>
                <w:sz w:val="18"/>
                <w:szCs w:val="20"/>
              </w:rPr>
              <w:t>o kompletów nr 1, 2</w:t>
            </w:r>
            <w:r w:rsidRPr="001344D6">
              <w:rPr>
                <w:rFonts w:ascii="Times New Roman" w:eastAsia="Times New Roman" w:hAnsi="Times New Roman" w:cs="Times New Roman"/>
                <w:b/>
                <w:bCs/>
                <w:color w:val="000000" w:themeColor="text1"/>
                <w:sz w:val="18"/>
                <w:szCs w:val="20"/>
              </w:rPr>
              <w:t xml:space="preserve"> wraz z dostawą</w:t>
            </w:r>
            <w:r>
              <w:rPr>
                <w:rFonts w:ascii="Times New Roman" w:eastAsia="Times New Roman" w:hAnsi="Times New Roman" w:cs="Times New Roman"/>
                <w:b/>
                <w:bCs/>
                <w:color w:val="000000" w:themeColor="text1"/>
                <w:sz w:val="18"/>
                <w:szCs w:val="20"/>
              </w:rPr>
              <w:t xml:space="preserve"> (zł)</w:t>
            </w:r>
          </w:p>
        </w:tc>
        <w:tc>
          <w:tcPr>
            <w:tcW w:w="5670" w:type="dxa"/>
          </w:tcPr>
          <w:p w:rsidR="007B6BF6" w:rsidRPr="00B05261" w:rsidRDefault="007B6BF6" w:rsidP="006812D1">
            <w:pPr>
              <w:rPr>
                <w:rFonts w:ascii="Times New Roman" w:hAnsi="Times New Roman" w:cs="Times New Roman"/>
              </w:rPr>
            </w:pPr>
          </w:p>
        </w:tc>
      </w:tr>
      <w:tr w:rsidR="007B6BF6" w:rsidRPr="00B05261" w:rsidTr="007B6BF6">
        <w:tc>
          <w:tcPr>
            <w:tcW w:w="5524" w:type="dxa"/>
            <w:gridSpan w:val="3"/>
            <w:vAlign w:val="center"/>
          </w:tcPr>
          <w:p w:rsidR="007B6BF6" w:rsidRPr="001344D6" w:rsidRDefault="007B6BF6"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B: Cena brutto instalacji i uruchomienia sprzętu</w:t>
            </w:r>
            <w:r>
              <w:rPr>
                <w:rFonts w:ascii="Times New Roman" w:eastAsia="Times New Roman" w:hAnsi="Times New Roman" w:cs="Times New Roman"/>
                <w:b/>
                <w:bCs/>
                <w:color w:val="000000" w:themeColor="text1"/>
                <w:sz w:val="18"/>
                <w:szCs w:val="20"/>
              </w:rPr>
              <w:t xml:space="preserve"> (zł)</w:t>
            </w:r>
          </w:p>
        </w:tc>
        <w:tc>
          <w:tcPr>
            <w:tcW w:w="5670" w:type="dxa"/>
          </w:tcPr>
          <w:p w:rsidR="007B6BF6" w:rsidRPr="00B05261" w:rsidRDefault="007B6BF6" w:rsidP="006812D1">
            <w:pPr>
              <w:rPr>
                <w:rFonts w:ascii="Times New Roman" w:hAnsi="Times New Roman" w:cs="Times New Roman"/>
              </w:rPr>
            </w:pPr>
          </w:p>
        </w:tc>
      </w:tr>
      <w:tr w:rsidR="007B6BF6" w:rsidRPr="00B05261" w:rsidTr="007B6BF6">
        <w:tc>
          <w:tcPr>
            <w:tcW w:w="5524" w:type="dxa"/>
            <w:gridSpan w:val="3"/>
            <w:vAlign w:val="center"/>
          </w:tcPr>
          <w:p w:rsidR="007B6BF6" w:rsidRPr="001344D6" w:rsidRDefault="007B6BF6"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C: Cena brutto szkoleń</w:t>
            </w:r>
            <w:r>
              <w:rPr>
                <w:rFonts w:ascii="Times New Roman" w:eastAsia="Times New Roman" w:hAnsi="Times New Roman" w:cs="Times New Roman"/>
                <w:b/>
                <w:bCs/>
                <w:color w:val="000000" w:themeColor="text1"/>
                <w:sz w:val="18"/>
                <w:szCs w:val="20"/>
              </w:rPr>
              <w:t xml:space="preserve"> (zł)</w:t>
            </w:r>
          </w:p>
        </w:tc>
        <w:tc>
          <w:tcPr>
            <w:tcW w:w="5670" w:type="dxa"/>
          </w:tcPr>
          <w:p w:rsidR="007B6BF6" w:rsidRPr="00B05261" w:rsidRDefault="007B6BF6" w:rsidP="006812D1">
            <w:pPr>
              <w:rPr>
                <w:rFonts w:ascii="Times New Roman" w:hAnsi="Times New Roman" w:cs="Times New Roman"/>
              </w:rPr>
            </w:pPr>
          </w:p>
        </w:tc>
      </w:tr>
      <w:tr w:rsidR="007B6BF6" w:rsidRPr="00B05261" w:rsidTr="007B6BF6">
        <w:tc>
          <w:tcPr>
            <w:tcW w:w="5524" w:type="dxa"/>
            <w:gridSpan w:val="3"/>
            <w:shd w:val="clear" w:color="auto" w:fill="D9D9D9" w:themeFill="background1" w:themeFillShade="D9"/>
            <w:vAlign w:val="center"/>
          </w:tcPr>
          <w:p w:rsidR="007B6BF6" w:rsidRPr="001344D6" w:rsidRDefault="007B6BF6"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A+B+C: Cena brutto oferty</w:t>
            </w:r>
            <w:r>
              <w:rPr>
                <w:rFonts w:ascii="Times New Roman" w:eastAsia="Times New Roman" w:hAnsi="Times New Roman" w:cs="Times New Roman"/>
                <w:b/>
                <w:bCs/>
                <w:color w:val="000000" w:themeColor="text1"/>
                <w:sz w:val="18"/>
                <w:szCs w:val="20"/>
              </w:rPr>
              <w:t xml:space="preserve"> (zł)</w:t>
            </w:r>
          </w:p>
        </w:tc>
        <w:tc>
          <w:tcPr>
            <w:tcW w:w="5670" w:type="dxa"/>
            <w:shd w:val="clear" w:color="auto" w:fill="D9D9D9" w:themeFill="background1" w:themeFillShade="D9"/>
          </w:tcPr>
          <w:p w:rsidR="007B6BF6" w:rsidRPr="00B05261" w:rsidRDefault="007B6BF6" w:rsidP="006812D1">
            <w:pPr>
              <w:rPr>
                <w:rFonts w:ascii="Times New Roman" w:hAnsi="Times New Roman" w:cs="Times New Roman"/>
              </w:rPr>
            </w:pPr>
          </w:p>
        </w:tc>
      </w:tr>
    </w:tbl>
    <w:p w:rsidR="00A66F8A" w:rsidRPr="006676F0" w:rsidRDefault="00A66F8A" w:rsidP="00A66F8A">
      <w:pPr>
        <w:rPr>
          <w:rFonts w:ascii="Times New Roman" w:hAnsi="Times New Roman" w:cs="Times New Roman"/>
          <w:color w:val="000000" w:themeColor="text1"/>
        </w:rPr>
      </w:pPr>
    </w:p>
    <w:p w:rsidR="00A66F8A" w:rsidRPr="006676F0" w:rsidRDefault="00A66F8A" w:rsidP="00A66F8A">
      <w:pPr>
        <w:rPr>
          <w:rFonts w:ascii="Times New Roman" w:hAnsi="Times New Roman" w:cs="Times New Roman"/>
          <w:b/>
          <w:color w:val="000000" w:themeColor="text1"/>
        </w:rPr>
      </w:pPr>
      <w:r w:rsidRPr="006676F0">
        <w:rPr>
          <w:rFonts w:ascii="Times New Roman" w:hAnsi="Times New Roman" w:cs="Times New Roman"/>
          <w:b/>
          <w:color w:val="000000" w:themeColor="text1"/>
        </w:rPr>
        <w:t>PARAMETRY TECHNICZNE I EKSPLOATACYJNE</w:t>
      </w:r>
    </w:p>
    <w:tbl>
      <w:tblPr>
        <w:tblStyle w:val="Tabela-Siatka"/>
        <w:tblW w:w="0" w:type="auto"/>
        <w:tblInd w:w="-147" w:type="dxa"/>
        <w:tblLayout w:type="fixed"/>
        <w:tblLook w:val="04A0" w:firstRow="1" w:lastRow="0" w:firstColumn="1" w:lastColumn="0" w:noHBand="0" w:noVBand="1"/>
      </w:tblPr>
      <w:tblGrid>
        <w:gridCol w:w="450"/>
        <w:gridCol w:w="5646"/>
        <w:gridCol w:w="1559"/>
        <w:gridCol w:w="3686"/>
        <w:gridCol w:w="2800"/>
      </w:tblGrid>
      <w:tr w:rsidR="00894EAC" w:rsidRPr="006676F0" w:rsidTr="006409D9">
        <w:tc>
          <w:tcPr>
            <w:tcW w:w="45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l.p.</w:t>
            </w:r>
          </w:p>
        </w:tc>
        <w:tc>
          <w:tcPr>
            <w:tcW w:w="5646"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parametr</w:t>
            </w:r>
          </w:p>
        </w:tc>
        <w:tc>
          <w:tcPr>
            <w:tcW w:w="1559"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Parametr wymagany</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Parametr oferowany</w:t>
            </w: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Ocena pkt.</w:t>
            </w:r>
          </w:p>
        </w:tc>
      </w:tr>
      <w:tr w:rsidR="00894EAC" w:rsidRPr="006676F0" w:rsidTr="006409D9">
        <w:tc>
          <w:tcPr>
            <w:tcW w:w="450" w:type="dxa"/>
            <w:shd w:val="clear" w:color="auto" w:fill="E7E6E6" w:themeFill="background2"/>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b/>
                <w:color w:val="000000" w:themeColor="text1"/>
                <w:sz w:val="16"/>
                <w:szCs w:val="16"/>
              </w:rPr>
            </w:pPr>
          </w:p>
        </w:tc>
        <w:tc>
          <w:tcPr>
            <w:tcW w:w="5646" w:type="dxa"/>
            <w:shd w:val="clear" w:color="auto" w:fill="E7E6E6" w:themeFill="background2"/>
          </w:tcPr>
          <w:p w:rsidR="00894EAC" w:rsidRPr="006676F0" w:rsidRDefault="00894EAC" w:rsidP="006409D9">
            <w:pPr>
              <w:spacing w:line="288" w:lineRule="auto"/>
              <w:rPr>
                <w:rFonts w:ascii="Times New Roman" w:hAnsi="Times New Roman" w:cs="Times New Roman"/>
                <w:b/>
                <w:color w:val="000000" w:themeColor="text1"/>
                <w:sz w:val="16"/>
                <w:szCs w:val="16"/>
              </w:rPr>
            </w:pPr>
            <w:r w:rsidRPr="006676F0">
              <w:rPr>
                <w:rFonts w:ascii="Times New Roman" w:hAnsi="Times New Roman" w:cs="Times New Roman"/>
                <w:b/>
                <w:color w:val="000000" w:themeColor="text1"/>
                <w:sz w:val="16"/>
                <w:szCs w:val="16"/>
              </w:rPr>
              <w:t>SYSTEM ENDOSKOPOWY (tor wizyjny + osprzęt) – 2 komplety</w:t>
            </w:r>
          </w:p>
        </w:tc>
        <w:tc>
          <w:tcPr>
            <w:tcW w:w="1559" w:type="dxa"/>
            <w:shd w:val="clear" w:color="auto" w:fill="E7E6E6" w:themeFill="background2"/>
          </w:tcPr>
          <w:p w:rsidR="00894EAC" w:rsidRPr="006676F0" w:rsidRDefault="00894EAC" w:rsidP="006409D9">
            <w:pPr>
              <w:spacing w:line="288" w:lineRule="auto"/>
              <w:rPr>
                <w:rFonts w:ascii="Times New Roman" w:hAnsi="Times New Roman" w:cs="Times New Roman"/>
                <w:b/>
                <w:color w:val="000000" w:themeColor="text1"/>
                <w:sz w:val="16"/>
                <w:szCs w:val="16"/>
              </w:rPr>
            </w:pPr>
          </w:p>
        </w:tc>
        <w:tc>
          <w:tcPr>
            <w:tcW w:w="3686" w:type="dxa"/>
            <w:shd w:val="clear" w:color="auto" w:fill="E7E6E6" w:themeFill="background2"/>
          </w:tcPr>
          <w:p w:rsidR="00894EAC" w:rsidRPr="006676F0" w:rsidRDefault="00894EAC" w:rsidP="006409D9">
            <w:pPr>
              <w:spacing w:line="288" w:lineRule="auto"/>
              <w:rPr>
                <w:rFonts w:ascii="Times New Roman" w:hAnsi="Times New Roman" w:cs="Times New Roman"/>
                <w:b/>
                <w:color w:val="000000" w:themeColor="text1"/>
                <w:sz w:val="16"/>
                <w:szCs w:val="16"/>
              </w:rPr>
            </w:pPr>
          </w:p>
        </w:tc>
        <w:tc>
          <w:tcPr>
            <w:tcW w:w="2800" w:type="dxa"/>
            <w:shd w:val="clear" w:color="auto" w:fill="E7E6E6" w:themeFill="background2"/>
          </w:tcPr>
          <w:p w:rsidR="00894EAC" w:rsidRPr="006676F0" w:rsidRDefault="00894EAC" w:rsidP="006409D9">
            <w:pPr>
              <w:spacing w:line="288" w:lineRule="auto"/>
              <w:rPr>
                <w:rFonts w:ascii="Times New Roman" w:hAnsi="Times New Roman" w:cs="Times New Roman"/>
                <w:b/>
                <w:color w:val="000000" w:themeColor="text1"/>
                <w:sz w:val="16"/>
                <w:szCs w:val="16"/>
              </w:rPr>
            </w:pP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b/>
                <w:color w:val="000000" w:themeColor="text1"/>
                <w:sz w:val="16"/>
                <w:szCs w:val="16"/>
              </w:rPr>
            </w:pPr>
          </w:p>
        </w:tc>
        <w:tc>
          <w:tcPr>
            <w:tcW w:w="5646" w:type="dxa"/>
          </w:tcPr>
          <w:p w:rsidR="00894EAC" w:rsidRPr="006676F0" w:rsidRDefault="00894EAC" w:rsidP="006409D9">
            <w:pPr>
              <w:spacing w:line="288" w:lineRule="auto"/>
              <w:rPr>
                <w:rFonts w:ascii="Times New Roman" w:hAnsi="Times New Roman" w:cs="Times New Roman"/>
                <w:b/>
                <w:color w:val="000000" w:themeColor="text1"/>
                <w:sz w:val="16"/>
                <w:szCs w:val="16"/>
              </w:rPr>
            </w:pPr>
            <w:r w:rsidRPr="006676F0">
              <w:rPr>
                <w:rFonts w:ascii="Times New Roman" w:hAnsi="Times New Roman" w:cs="Times New Roman"/>
                <w:b/>
                <w:color w:val="000000" w:themeColor="text1"/>
                <w:sz w:val="16"/>
                <w:szCs w:val="16"/>
              </w:rPr>
              <w:t>Wymagania minimalne:</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proofErr w:type="spellStart"/>
            <w:r w:rsidRPr="006676F0">
              <w:rPr>
                <w:rFonts w:ascii="Times New Roman" w:hAnsi="Times New Roman" w:cs="Times New Roman"/>
                <w:color w:val="000000" w:themeColor="text1"/>
                <w:sz w:val="16"/>
                <w:szCs w:val="16"/>
              </w:rPr>
              <w:t>wideoprocesor</w:t>
            </w:r>
            <w:proofErr w:type="spellEnd"/>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procesor wideo wysokiej rozdzielczości 1080P</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funkcja obrazowania w wąskim paśmie światła realizowana metodą optyczno-cyfrową</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funkcja wstępnego zamrożenia obrazu, pozwalająca otrzymać lepszej jakości zdjęć.</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funkcja redukcji szumów trój-wymiarową, odpowiedzialną za lepszą jakość obrazu szczególnie podczas wykorzystania funkcję obrazowania w wąskim pasmie światła</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podłączenia zewnętrze źródła obrazu jak np. z endoskopowego procesora ultrasonograficznego do procesora wideo i wyświetlenia go jednocześnie z obrazem endoskopowym.</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podłączenia głowic kamery SD oraz HD do endoskopów sztywnych.</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lastRenderedPageBreak/>
              <w:t>możliwość podłączenia endoskopów urologicznych, laryngologicznych, laparoskopowych</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menu funkcyjne (ustawień) oraz komunikaty procesora wyświetlane w języku polskim</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polskie czcionki komunikatów procesora </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opisu badania i danych pacjenta z klawiatury procesora</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wyostrzenie obrazu w trakcie badania – 27 poziomów</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procesor kompatybilny z różnymi typami przyłączy endoskopów</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konwerter złącz z przewodem do podłączenia do </w:t>
            </w:r>
            <w:proofErr w:type="spellStart"/>
            <w:r w:rsidRPr="006676F0">
              <w:rPr>
                <w:rFonts w:ascii="Times New Roman" w:hAnsi="Times New Roman" w:cs="Times New Roman"/>
                <w:color w:val="000000" w:themeColor="text1"/>
                <w:sz w:val="16"/>
                <w:szCs w:val="16"/>
              </w:rPr>
              <w:t>wideoprocesora</w:t>
            </w:r>
            <w:proofErr w:type="spellEnd"/>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źródło światła</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źródło światła LED</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automatyczna lub ręczna regulacja mocy wyjściowej, zapewniającą dobrego oświetlenia polu widzenia niezależnie od modelu endoskopu </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dostępny tryb oświetlenia </w:t>
            </w:r>
            <w:proofErr w:type="spellStart"/>
            <w:r w:rsidRPr="006676F0">
              <w:rPr>
                <w:rFonts w:ascii="Times New Roman" w:hAnsi="Times New Roman" w:cs="Times New Roman"/>
                <w:color w:val="000000" w:themeColor="text1"/>
                <w:sz w:val="16"/>
                <w:szCs w:val="16"/>
              </w:rPr>
              <w:t>transiluminacyjnego</w:t>
            </w:r>
            <w:proofErr w:type="spellEnd"/>
            <w:r w:rsidRPr="006676F0">
              <w:rPr>
                <w:rFonts w:ascii="Times New Roman" w:hAnsi="Times New Roman" w:cs="Times New Roman"/>
                <w:color w:val="000000" w:themeColor="text1"/>
                <w:sz w:val="16"/>
                <w:szCs w:val="16"/>
              </w:rPr>
              <w:t xml:space="preserve">, pozwalający na łatwe wytwarzanie </w:t>
            </w:r>
            <w:proofErr w:type="spellStart"/>
            <w:r w:rsidRPr="006676F0">
              <w:rPr>
                <w:rFonts w:ascii="Times New Roman" w:hAnsi="Times New Roman" w:cs="Times New Roman"/>
                <w:color w:val="000000" w:themeColor="text1"/>
                <w:sz w:val="16"/>
                <w:szCs w:val="16"/>
              </w:rPr>
              <w:t>gastrostromii</w:t>
            </w:r>
            <w:proofErr w:type="spellEnd"/>
            <w:r w:rsidRPr="006676F0">
              <w:rPr>
                <w:rFonts w:ascii="Times New Roman" w:hAnsi="Times New Roman" w:cs="Times New Roman"/>
                <w:color w:val="000000" w:themeColor="text1"/>
                <w:sz w:val="16"/>
                <w:szCs w:val="16"/>
              </w:rPr>
              <w:t xml:space="preserve"> endoskopowej</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wyposażone w filtr pozwalającym obrazować w wąskim paśmie światła, aby umożliwić dokładniejszą obserwację zmian nowotworowych</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zintegrowana pompa powietrzna, z regulacją przepływu poprzez przycisków na froncie urządzenia.</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monitor</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monitor medyczny HD 1080 o przekątnej min. 25 cali, z funkcjami ulepszenia obrazu.</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funkcja Clone Out umożliwiająca wysyłanie obrazu PIP i POP na wyjściu monitora</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wózek endoskopowy</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wózek endoskopowy z ruchomym ramieniem na monitor, podwójny uchwyt na endoskopy, szufladę na klawiaturę oraz półkę boczną na </w:t>
            </w:r>
            <w:proofErr w:type="spellStart"/>
            <w:r w:rsidRPr="006676F0">
              <w:rPr>
                <w:rFonts w:ascii="Times New Roman" w:hAnsi="Times New Roman" w:cs="Times New Roman"/>
                <w:color w:val="000000" w:themeColor="text1"/>
                <w:sz w:val="16"/>
                <w:szCs w:val="16"/>
              </w:rPr>
              <w:t>insuflatora</w:t>
            </w:r>
            <w:proofErr w:type="spellEnd"/>
            <w:r w:rsidRPr="006676F0">
              <w:rPr>
                <w:rFonts w:ascii="Times New Roman" w:hAnsi="Times New Roman" w:cs="Times New Roman"/>
                <w:color w:val="000000" w:themeColor="text1"/>
                <w:sz w:val="16"/>
                <w:szCs w:val="16"/>
              </w:rPr>
              <w:t xml:space="preserve"> CO2</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wyposażenie :</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pojemnik uniwersalny wózka</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uchwyt butli CO2</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półka boczna do </w:t>
            </w:r>
            <w:proofErr w:type="spellStart"/>
            <w:r w:rsidRPr="006676F0">
              <w:rPr>
                <w:rFonts w:ascii="Times New Roman" w:hAnsi="Times New Roman" w:cs="Times New Roman"/>
                <w:color w:val="000000" w:themeColor="text1"/>
                <w:sz w:val="16"/>
                <w:szCs w:val="16"/>
              </w:rPr>
              <w:t>insuflatora</w:t>
            </w:r>
            <w:proofErr w:type="spellEnd"/>
            <w:r w:rsidRPr="006676F0">
              <w:rPr>
                <w:rFonts w:ascii="Times New Roman" w:hAnsi="Times New Roman" w:cs="Times New Roman"/>
                <w:color w:val="000000" w:themeColor="text1"/>
                <w:sz w:val="16"/>
                <w:szCs w:val="16"/>
              </w:rPr>
              <w:t xml:space="preserve"> CO2</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reling boczny do pojemników ssaka</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proofErr w:type="spellStart"/>
            <w:r w:rsidRPr="006676F0">
              <w:rPr>
                <w:rFonts w:ascii="Times New Roman" w:hAnsi="Times New Roman" w:cs="Times New Roman"/>
                <w:color w:val="000000" w:themeColor="text1"/>
                <w:sz w:val="16"/>
                <w:szCs w:val="16"/>
              </w:rPr>
              <w:t>insuflator</w:t>
            </w:r>
            <w:proofErr w:type="spellEnd"/>
            <w:r w:rsidRPr="006676F0">
              <w:rPr>
                <w:rFonts w:ascii="Times New Roman" w:hAnsi="Times New Roman" w:cs="Times New Roman"/>
                <w:color w:val="000000" w:themeColor="text1"/>
                <w:sz w:val="16"/>
                <w:szCs w:val="16"/>
              </w:rPr>
              <w:t xml:space="preserve"> CO2</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proofErr w:type="spellStart"/>
            <w:r w:rsidRPr="006676F0">
              <w:rPr>
                <w:rFonts w:ascii="Times New Roman" w:hAnsi="Times New Roman" w:cs="Times New Roman"/>
                <w:color w:val="000000" w:themeColor="text1"/>
                <w:sz w:val="16"/>
                <w:szCs w:val="16"/>
              </w:rPr>
              <w:lastRenderedPageBreak/>
              <w:t>insuflator</w:t>
            </w:r>
            <w:proofErr w:type="spellEnd"/>
            <w:r w:rsidRPr="006676F0">
              <w:rPr>
                <w:rFonts w:ascii="Times New Roman" w:hAnsi="Times New Roman" w:cs="Times New Roman"/>
                <w:color w:val="000000" w:themeColor="text1"/>
                <w:sz w:val="16"/>
                <w:szCs w:val="16"/>
              </w:rPr>
              <w:t xml:space="preserve"> dwutlenku węgla, zapewniającym szybką </w:t>
            </w:r>
            <w:proofErr w:type="spellStart"/>
            <w:r w:rsidRPr="006676F0">
              <w:rPr>
                <w:rFonts w:ascii="Times New Roman" w:hAnsi="Times New Roman" w:cs="Times New Roman"/>
                <w:color w:val="000000" w:themeColor="text1"/>
                <w:sz w:val="16"/>
                <w:szCs w:val="16"/>
              </w:rPr>
              <w:t>rezorpcję</w:t>
            </w:r>
            <w:proofErr w:type="spellEnd"/>
            <w:r w:rsidRPr="006676F0">
              <w:rPr>
                <w:rFonts w:ascii="Times New Roman" w:hAnsi="Times New Roman" w:cs="Times New Roman"/>
                <w:color w:val="000000" w:themeColor="text1"/>
                <w:sz w:val="16"/>
                <w:szCs w:val="16"/>
              </w:rPr>
              <w:t xml:space="preserve"> gazu w jelitach i tym samym zmniejszanie bólu </w:t>
            </w:r>
            <w:proofErr w:type="spellStart"/>
            <w:r w:rsidRPr="006676F0">
              <w:rPr>
                <w:rFonts w:ascii="Times New Roman" w:hAnsi="Times New Roman" w:cs="Times New Roman"/>
                <w:color w:val="000000" w:themeColor="text1"/>
                <w:sz w:val="16"/>
                <w:szCs w:val="16"/>
              </w:rPr>
              <w:t>pozabiegowego</w:t>
            </w:r>
            <w:proofErr w:type="spellEnd"/>
            <w:r w:rsidRPr="006676F0">
              <w:rPr>
                <w:rFonts w:ascii="Times New Roman" w:hAnsi="Times New Roman" w:cs="Times New Roman"/>
                <w:color w:val="000000" w:themeColor="text1"/>
                <w:sz w:val="16"/>
                <w:szCs w:val="16"/>
              </w:rPr>
              <w:t xml:space="preserve"> u pacjenta</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zawór CO2/woda</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przewód wysokociśnieniowy</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rurka szybkiego przepływu CO2</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funkcja sterowania </w:t>
            </w:r>
            <w:proofErr w:type="spellStart"/>
            <w:r w:rsidRPr="006676F0">
              <w:rPr>
                <w:rFonts w:ascii="Times New Roman" w:hAnsi="Times New Roman" w:cs="Times New Roman"/>
                <w:color w:val="000000" w:themeColor="text1"/>
                <w:sz w:val="16"/>
                <w:szCs w:val="16"/>
              </w:rPr>
              <w:t>insuflatorem</w:t>
            </w:r>
            <w:proofErr w:type="spellEnd"/>
            <w:r w:rsidRPr="006676F0">
              <w:rPr>
                <w:rFonts w:ascii="Times New Roman" w:hAnsi="Times New Roman" w:cs="Times New Roman"/>
                <w:color w:val="000000" w:themeColor="text1"/>
                <w:sz w:val="16"/>
                <w:szCs w:val="16"/>
              </w:rPr>
              <w:t xml:space="preserve"> przez </w:t>
            </w:r>
            <w:proofErr w:type="spellStart"/>
            <w:r w:rsidRPr="006676F0">
              <w:rPr>
                <w:rFonts w:ascii="Times New Roman" w:hAnsi="Times New Roman" w:cs="Times New Roman"/>
                <w:color w:val="000000" w:themeColor="text1"/>
                <w:sz w:val="16"/>
                <w:szCs w:val="16"/>
              </w:rPr>
              <w:t>wideoprocesor</w:t>
            </w:r>
            <w:proofErr w:type="spellEnd"/>
            <w:r w:rsidRPr="006676F0">
              <w:rPr>
                <w:rFonts w:ascii="Times New Roman" w:hAnsi="Times New Roman" w:cs="Times New Roman"/>
                <w:color w:val="000000" w:themeColor="text1"/>
                <w:sz w:val="16"/>
                <w:szCs w:val="16"/>
              </w:rPr>
              <w:t>/źródło światła</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pompa płucząca</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pompa płucząca endoskopowa, z dużym, </w:t>
            </w:r>
            <w:proofErr w:type="spellStart"/>
            <w:r w:rsidRPr="006676F0">
              <w:rPr>
                <w:rFonts w:ascii="Times New Roman" w:hAnsi="Times New Roman" w:cs="Times New Roman"/>
                <w:color w:val="000000" w:themeColor="text1"/>
                <w:sz w:val="16"/>
                <w:szCs w:val="16"/>
              </w:rPr>
              <w:t>autoklawowalnym</w:t>
            </w:r>
            <w:proofErr w:type="spellEnd"/>
            <w:r w:rsidRPr="006676F0">
              <w:rPr>
                <w:rFonts w:ascii="Times New Roman" w:hAnsi="Times New Roman" w:cs="Times New Roman"/>
                <w:color w:val="000000" w:themeColor="text1"/>
                <w:sz w:val="16"/>
                <w:szCs w:val="16"/>
              </w:rPr>
              <w:t xml:space="preserve"> 2L pojemnikiem na wody sterylnej</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sterowania pompy za pomocą przycisku nożnego oraz bezpośrednio z przycisków rękojeści endoskopu, upraszczając obsługę przez operatora.</w:t>
            </w:r>
          </w:p>
          <w:p w:rsidR="00894EAC" w:rsidRPr="006676F0" w:rsidRDefault="00894EAC" w:rsidP="006409D9">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zestaw drenów - 1 op.</w:t>
            </w:r>
          </w:p>
          <w:p w:rsidR="00894EAC" w:rsidRPr="006676F0" w:rsidRDefault="00894EAC" w:rsidP="006409D9">
            <w:pPr>
              <w:pStyle w:val="Akapitzlist"/>
              <w:numPr>
                <w:ilvl w:val="0"/>
                <w:numId w:val="2"/>
              </w:numPr>
              <w:spacing w:line="288" w:lineRule="auto"/>
              <w:jc w:val="both"/>
              <w:rPr>
                <w:rFonts w:ascii="Times New Roman" w:hAnsi="Times New Roman" w:cs="Times New Roman"/>
                <w:b/>
                <w:bCs/>
                <w:color w:val="000000" w:themeColor="text1"/>
                <w:sz w:val="16"/>
                <w:szCs w:val="16"/>
              </w:rPr>
            </w:pPr>
            <w:r w:rsidRPr="006676F0">
              <w:rPr>
                <w:rFonts w:ascii="Times New Roman" w:hAnsi="Times New Roman" w:cs="Times New Roman"/>
                <w:color w:val="000000" w:themeColor="text1"/>
                <w:sz w:val="16"/>
                <w:szCs w:val="16"/>
              </w:rPr>
              <w:t xml:space="preserve">przewód do sterowania pompą przez </w:t>
            </w:r>
            <w:proofErr w:type="spellStart"/>
            <w:r w:rsidRPr="006676F0">
              <w:rPr>
                <w:rFonts w:ascii="Times New Roman" w:hAnsi="Times New Roman" w:cs="Times New Roman"/>
                <w:color w:val="000000" w:themeColor="text1"/>
                <w:sz w:val="16"/>
                <w:szCs w:val="16"/>
              </w:rPr>
              <w:t>wideoprocesor</w:t>
            </w:r>
            <w:proofErr w:type="spellEnd"/>
          </w:p>
          <w:p w:rsidR="00894EAC" w:rsidRPr="006676F0" w:rsidRDefault="00894EAC" w:rsidP="006409D9">
            <w:pPr>
              <w:spacing w:line="288" w:lineRule="auto"/>
              <w:rPr>
                <w:rFonts w:ascii="Times New Roman" w:hAnsi="Times New Roman" w:cs="Times New Roman"/>
                <w:b/>
                <w:color w:val="000000" w:themeColor="text1"/>
                <w:sz w:val="16"/>
                <w:szCs w:val="16"/>
              </w:rPr>
            </w:pPr>
          </w:p>
        </w:tc>
        <w:tc>
          <w:tcPr>
            <w:tcW w:w="1559" w:type="dxa"/>
            <w:vAlign w:val="bottom"/>
          </w:tcPr>
          <w:p w:rsidR="00894EAC" w:rsidRPr="005A0712" w:rsidRDefault="00894EAC" w:rsidP="006409D9">
            <w:pPr>
              <w:spacing w:line="288" w:lineRule="auto"/>
              <w:jc w:val="center"/>
              <w:rPr>
                <w:rFonts w:ascii="Times New Roman" w:eastAsia="Times New Roman" w:hAnsi="Times New Roman" w:cs="Times New Roman"/>
                <w:strike/>
                <w:color w:val="0070C0"/>
                <w:sz w:val="16"/>
                <w:szCs w:val="16"/>
                <w:lang w:eastAsia="pl-PL"/>
              </w:rPr>
            </w:pPr>
            <w:r w:rsidRPr="005A0712">
              <w:rPr>
                <w:rFonts w:ascii="Times New Roman" w:eastAsia="Times New Roman" w:hAnsi="Times New Roman" w:cs="Times New Roman"/>
                <w:strike/>
                <w:color w:val="0070C0"/>
                <w:sz w:val="16"/>
                <w:szCs w:val="16"/>
                <w:lang w:eastAsia="pl-PL"/>
              </w:rPr>
              <w:lastRenderedPageBreak/>
              <w:t>TAK</w:t>
            </w:r>
          </w:p>
          <w:p w:rsidR="00894EAC" w:rsidRPr="0020642C"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B522EE">
              <w:rPr>
                <w:rFonts w:ascii="Times New Roman" w:eastAsia="Times New Roman" w:hAnsi="Times New Roman" w:cs="Times New Roman"/>
                <w:color w:val="0070C0"/>
                <w:sz w:val="16"/>
                <w:szCs w:val="16"/>
                <w:lang w:eastAsia="pl-PL"/>
              </w:rPr>
              <w:t>podać</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Uwaga –dla wszystkich podanych niżej rozmiarów geometrycznych narzędzi dopuszcza się tolerancję +/- 2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Zabezpieczenie połączeń mechanicznych okablowania wież z panelami zasilającymi</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shd w:val="clear" w:color="auto" w:fill="E7E6E6" w:themeFill="background2"/>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b/>
                <w:color w:val="000000" w:themeColor="text1"/>
                <w:sz w:val="16"/>
                <w:szCs w:val="16"/>
              </w:rPr>
            </w:pPr>
          </w:p>
        </w:tc>
        <w:tc>
          <w:tcPr>
            <w:tcW w:w="5646" w:type="dxa"/>
            <w:shd w:val="clear" w:color="auto" w:fill="E7E6E6" w:themeFill="background2"/>
          </w:tcPr>
          <w:p w:rsidR="00894EAC" w:rsidRPr="006676F0" w:rsidRDefault="00894EAC" w:rsidP="006409D9">
            <w:pPr>
              <w:spacing w:line="288" w:lineRule="auto"/>
              <w:rPr>
                <w:rFonts w:ascii="Times New Roman" w:hAnsi="Times New Roman" w:cs="Times New Roman"/>
                <w:b/>
                <w:color w:val="000000" w:themeColor="text1"/>
                <w:sz w:val="16"/>
                <w:szCs w:val="16"/>
              </w:rPr>
            </w:pPr>
            <w:r w:rsidRPr="006676F0">
              <w:rPr>
                <w:rFonts w:ascii="Times New Roman" w:hAnsi="Times New Roman" w:cs="Times New Roman"/>
                <w:b/>
                <w:color w:val="000000" w:themeColor="text1"/>
                <w:sz w:val="16"/>
                <w:szCs w:val="16"/>
              </w:rPr>
              <w:t>SYSTEM ENDOSKOPOWY nr 1 i nr 2 - 2 identyczne komplety o konfiguracji jak niżej:</w:t>
            </w:r>
          </w:p>
        </w:tc>
        <w:tc>
          <w:tcPr>
            <w:tcW w:w="1559" w:type="dxa"/>
            <w:shd w:val="clear" w:color="auto" w:fill="E7E6E6" w:themeFill="background2"/>
          </w:tcPr>
          <w:p w:rsidR="00894EAC" w:rsidRPr="006676F0" w:rsidRDefault="00894EAC" w:rsidP="006409D9">
            <w:pPr>
              <w:spacing w:line="288" w:lineRule="auto"/>
              <w:rPr>
                <w:rFonts w:ascii="Times New Roman" w:hAnsi="Times New Roman" w:cs="Times New Roman"/>
                <w:b/>
                <w:color w:val="000000" w:themeColor="text1"/>
                <w:sz w:val="16"/>
                <w:szCs w:val="16"/>
              </w:rPr>
            </w:pPr>
          </w:p>
        </w:tc>
        <w:tc>
          <w:tcPr>
            <w:tcW w:w="3686" w:type="dxa"/>
            <w:shd w:val="clear" w:color="auto" w:fill="E7E6E6" w:themeFill="background2"/>
          </w:tcPr>
          <w:p w:rsidR="00894EAC" w:rsidRPr="006676F0" w:rsidRDefault="00894EAC" w:rsidP="006409D9">
            <w:pPr>
              <w:spacing w:line="288" w:lineRule="auto"/>
              <w:rPr>
                <w:rFonts w:ascii="Times New Roman" w:hAnsi="Times New Roman" w:cs="Times New Roman"/>
                <w:b/>
                <w:color w:val="000000" w:themeColor="text1"/>
                <w:sz w:val="16"/>
                <w:szCs w:val="16"/>
              </w:rPr>
            </w:pPr>
          </w:p>
        </w:tc>
        <w:tc>
          <w:tcPr>
            <w:tcW w:w="2800" w:type="dxa"/>
            <w:shd w:val="clear" w:color="auto" w:fill="E7E6E6" w:themeFill="background2"/>
          </w:tcPr>
          <w:p w:rsidR="00894EAC" w:rsidRPr="006676F0" w:rsidRDefault="00894EAC" w:rsidP="006409D9">
            <w:pPr>
              <w:spacing w:line="288" w:lineRule="auto"/>
              <w:rPr>
                <w:rFonts w:ascii="Times New Roman" w:hAnsi="Times New Roman" w:cs="Times New Roman"/>
                <w:b/>
                <w:color w:val="000000" w:themeColor="text1"/>
                <w:sz w:val="16"/>
                <w:szCs w:val="16"/>
              </w:rPr>
            </w:pP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tcPr>
          <w:p w:rsidR="00894EAC" w:rsidRPr="006676F0" w:rsidRDefault="00894EAC" w:rsidP="006409D9">
            <w:pPr>
              <w:spacing w:before="60" w:after="60" w:line="288" w:lineRule="auto"/>
              <w:rPr>
                <w:rFonts w:ascii="Times New Roman" w:hAnsi="Times New Roman" w:cs="Times New Roman"/>
                <w:b/>
                <w:color w:val="000000" w:themeColor="text1"/>
                <w:sz w:val="16"/>
                <w:szCs w:val="16"/>
              </w:rPr>
            </w:pPr>
            <w:r w:rsidRPr="006676F0">
              <w:rPr>
                <w:rFonts w:ascii="Times New Roman" w:hAnsi="Times New Roman" w:cs="Times New Roman"/>
                <w:b/>
                <w:color w:val="000000" w:themeColor="text1"/>
                <w:sz w:val="16"/>
                <w:szCs w:val="16"/>
              </w:rPr>
              <w:t>ENDOSKOPOWA KAMERA WYSOKIEJ ROZDŹIELCZOŚCI – 1szt.</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Głowica kamery wyposażona w trzy przetworniki 1/3’’ wysokiej rozdzielczości, technologia CMOS lub równoważne</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Rozdzielczość kamery 1920x1080, progresywny skan obrazu.</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Praca konsoli kamery w trzech trybach wysokiej rozdzielczości – 1920x1080p, 1280x1024p, </w:t>
            </w:r>
          </w:p>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1280x720p umożliwiająca podłączenie odbiorników sygnału pracujących </w:t>
            </w:r>
          </w:p>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 innych rozdzielczościach niż kamera.</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Możliwość automatycznych ustawień parametrów dla zaawansowanych technik wideochirurgicznych </w:t>
            </w:r>
          </w:p>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w zakresie różnych specjalizacji zabiegowych typu laparoskopia, histeroskopia, cystoskopia, </w:t>
            </w:r>
          </w:p>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endoskopy giętkie.</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możliwość płynnej regulacji nasycenia i temperatury barwowej koloru czerwonego i niebieskiego </w:t>
            </w:r>
          </w:p>
          <w:p w:rsidR="00894EAC" w:rsidRPr="006676F0" w:rsidRDefault="00894EAC" w:rsidP="006409D9">
            <w:pPr>
              <w:spacing w:line="288" w:lineRule="auto"/>
              <w:rPr>
                <w:rFonts w:ascii="Times New Roman" w:hAnsi="Times New Roman" w:cs="Times New Roman"/>
                <w:color w:val="000000" w:themeColor="text1"/>
                <w:sz w:val="16"/>
                <w:szCs w:val="16"/>
                <w:lang w:val="en-US"/>
              </w:rPr>
            </w:pPr>
            <w:r w:rsidRPr="006676F0">
              <w:rPr>
                <w:rFonts w:ascii="Times New Roman" w:hAnsi="Times New Roman" w:cs="Times New Roman"/>
                <w:color w:val="000000" w:themeColor="text1"/>
                <w:sz w:val="16"/>
                <w:szCs w:val="16"/>
                <w:lang w:val="en-US"/>
              </w:rPr>
              <w:t>(</w:t>
            </w:r>
            <w:proofErr w:type="spellStart"/>
            <w:r w:rsidRPr="006676F0">
              <w:rPr>
                <w:rFonts w:ascii="Times New Roman" w:hAnsi="Times New Roman" w:cs="Times New Roman"/>
                <w:color w:val="000000" w:themeColor="text1"/>
                <w:sz w:val="16"/>
                <w:szCs w:val="16"/>
                <w:lang w:val="en-US"/>
              </w:rPr>
              <w:t>funkcje</w:t>
            </w:r>
            <w:proofErr w:type="spellEnd"/>
            <w:r w:rsidRPr="006676F0">
              <w:rPr>
                <w:rFonts w:ascii="Times New Roman" w:hAnsi="Times New Roman" w:cs="Times New Roman"/>
                <w:color w:val="000000" w:themeColor="text1"/>
                <w:sz w:val="16"/>
                <w:szCs w:val="16"/>
                <w:lang w:val="en-US"/>
              </w:rPr>
              <w:t xml:space="preserve"> R-Gain, R-Hue, B-Gain, B-Hue)</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Konsola kamery wyposażona w min. 2 wyjścia cyfrowe (rozdzielczość 1920x1080p) oraz jedno analogowe</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Zakres migawki do 1/50000 sekundy</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Wyjścia cyfrowe DVI–I – 2szt.</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Wyjście analogowe S-Video</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Menu urządzenia w języku polskim wyświetlane na panelu sterującym urządzenia.</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Zoom optyczny lub cyfrowy</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Przyciski  sterujące na głowicy kamery – 4, </w:t>
            </w:r>
          </w:p>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z możliwością sterowania rejestratora cyfrowego i źródła światła.</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Zawartotabeli"/>
              <w:snapToGrid w:val="0"/>
              <w:spacing w:line="288" w:lineRule="auto"/>
              <w:rPr>
                <w:color w:val="000000" w:themeColor="text1"/>
                <w:sz w:val="16"/>
                <w:szCs w:val="16"/>
              </w:rPr>
            </w:pPr>
            <w:r w:rsidRPr="006676F0">
              <w:rPr>
                <w:color w:val="000000" w:themeColor="text1"/>
                <w:sz w:val="16"/>
                <w:szCs w:val="16"/>
              </w:rPr>
              <w:t xml:space="preserve">Możliwość pracy w posiadanym przez użytkownika systemie zintegrowanej sali operacyjnej </w:t>
            </w:r>
            <w:proofErr w:type="spellStart"/>
            <w:r w:rsidRPr="006676F0">
              <w:rPr>
                <w:color w:val="000000" w:themeColor="text1"/>
                <w:sz w:val="16"/>
                <w:szCs w:val="16"/>
              </w:rPr>
              <w:t>Endoalpha</w:t>
            </w:r>
            <w:proofErr w:type="spellEnd"/>
            <w:r w:rsidRPr="006676F0">
              <w:rPr>
                <w:color w:val="000000" w:themeColor="text1"/>
                <w:sz w:val="16"/>
                <w:szCs w:val="16"/>
              </w:rPr>
              <w:t xml:space="preserve"> Olympus</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podać</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Tak – 1 0 pkt.</w:t>
            </w:r>
          </w:p>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Nie – 0 pkt.</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Nagwektabeli"/>
              <w:snapToGrid w:val="0"/>
              <w:spacing w:line="288" w:lineRule="auto"/>
              <w:jc w:val="left"/>
              <w:rPr>
                <w:b w:val="0"/>
                <w:bCs w:val="0"/>
                <w:i w:val="0"/>
                <w:iCs w:val="0"/>
                <w:color w:val="000000" w:themeColor="text1"/>
                <w:sz w:val="16"/>
                <w:szCs w:val="16"/>
              </w:rPr>
            </w:pPr>
            <w:r w:rsidRPr="006676F0">
              <w:rPr>
                <w:b w:val="0"/>
                <w:bCs w:val="0"/>
                <w:i w:val="0"/>
                <w:iCs w:val="0"/>
                <w:color w:val="000000" w:themeColor="text1"/>
                <w:sz w:val="16"/>
                <w:szCs w:val="16"/>
              </w:rPr>
              <w:t xml:space="preserve">Współpraca urządzenia z głowicami wysokiej rozdzielczości typu </w:t>
            </w:r>
            <w:proofErr w:type="spellStart"/>
            <w:r w:rsidRPr="006676F0">
              <w:rPr>
                <w:b w:val="0"/>
                <w:bCs w:val="0"/>
                <w:i w:val="0"/>
                <w:iCs w:val="0"/>
                <w:color w:val="000000" w:themeColor="text1"/>
                <w:sz w:val="16"/>
                <w:szCs w:val="16"/>
              </w:rPr>
              <w:t>Inline</w:t>
            </w:r>
            <w:proofErr w:type="spellEnd"/>
            <w:r w:rsidRPr="006676F0">
              <w:rPr>
                <w:b w:val="0"/>
                <w:bCs w:val="0"/>
                <w:i w:val="0"/>
                <w:iCs w:val="0"/>
                <w:color w:val="000000" w:themeColor="text1"/>
                <w:sz w:val="16"/>
                <w:szCs w:val="16"/>
              </w:rPr>
              <w:t xml:space="preserve"> do operacji jednoportowych.</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Nagwektabeli"/>
              <w:snapToGrid w:val="0"/>
              <w:spacing w:line="288" w:lineRule="auto"/>
              <w:jc w:val="left"/>
              <w:rPr>
                <w:b w:val="0"/>
                <w:bCs w:val="0"/>
                <w:i w:val="0"/>
                <w:iCs w:val="0"/>
                <w:color w:val="000000" w:themeColor="text1"/>
                <w:sz w:val="16"/>
                <w:szCs w:val="16"/>
              </w:rPr>
            </w:pPr>
            <w:r w:rsidRPr="006676F0">
              <w:rPr>
                <w:b w:val="0"/>
                <w:bCs w:val="0"/>
                <w:i w:val="0"/>
                <w:iCs w:val="0"/>
                <w:color w:val="000000" w:themeColor="text1"/>
                <w:sz w:val="16"/>
                <w:szCs w:val="16"/>
              </w:rPr>
              <w:t>Waga konsoli – max 6,5 kg</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Nagwektabeli"/>
              <w:snapToGrid w:val="0"/>
              <w:spacing w:line="288" w:lineRule="auto"/>
              <w:jc w:val="left"/>
              <w:rPr>
                <w:b w:val="0"/>
                <w:bCs w:val="0"/>
                <w:i w:val="0"/>
                <w:iCs w:val="0"/>
                <w:color w:val="000000" w:themeColor="text1"/>
                <w:sz w:val="16"/>
                <w:szCs w:val="16"/>
              </w:rPr>
            </w:pPr>
            <w:r w:rsidRPr="006676F0">
              <w:rPr>
                <w:b w:val="0"/>
                <w:bCs w:val="0"/>
                <w:i w:val="0"/>
                <w:iCs w:val="0"/>
                <w:color w:val="000000" w:themeColor="text1"/>
                <w:sz w:val="16"/>
                <w:szCs w:val="16"/>
              </w:rPr>
              <w:t>Waga obiektywu – max 0,3 kg</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Nagwektabeli"/>
              <w:snapToGrid w:val="0"/>
              <w:spacing w:line="288" w:lineRule="auto"/>
              <w:jc w:val="left"/>
              <w:rPr>
                <w:b w:val="0"/>
                <w:bCs w:val="0"/>
                <w:i w:val="0"/>
                <w:iCs w:val="0"/>
                <w:color w:val="000000" w:themeColor="text1"/>
                <w:sz w:val="16"/>
                <w:szCs w:val="16"/>
              </w:rPr>
            </w:pPr>
            <w:r w:rsidRPr="006676F0">
              <w:rPr>
                <w:b w:val="0"/>
                <w:bCs w:val="0"/>
                <w:i w:val="0"/>
                <w:iCs w:val="0"/>
                <w:color w:val="000000" w:themeColor="text1"/>
                <w:sz w:val="16"/>
                <w:szCs w:val="16"/>
              </w:rPr>
              <w:t xml:space="preserve">Waga głowicy – max 0,8 kg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Nagwektabeli"/>
              <w:snapToGrid w:val="0"/>
              <w:spacing w:line="288" w:lineRule="auto"/>
              <w:jc w:val="left"/>
              <w:rPr>
                <w:b w:val="0"/>
                <w:bCs w:val="0"/>
                <w:i w:val="0"/>
                <w:iCs w:val="0"/>
                <w:color w:val="000000" w:themeColor="text1"/>
                <w:sz w:val="16"/>
                <w:szCs w:val="16"/>
              </w:rPr>
            </w:pPr>
            <w:r w:rsidRPr="006676F0">
              <w:rPr>
                <w:b w:val="0"/>
                <w:bCs w:val="0"/>
                <w:i w:val="0"/>
                <w:iCs w:val="0"/>
                <w:color w:val="000000" w:themeColor="text1"/>
                <w:sz w:val="16"/>
                <w:szCs w:val="16"/>
              </w:rPr>
              <w:t xml:space="preserve">Przewód głowicy kamery - </w:t>
            </w:r>
            <w:proofErr w:type="spellStart"/>
            <w:r w:rsidRPr="006676F0">
              <w:rPr>
                <w:b w:val="0"/>
                <w:bCs w:val="0"/>
                <w:i w:val="0"/>
                <w:iCs w:val="0"/>
                <w:color w:val="000000" w:themeColor="text1"/>
                <w:sz w:val="16"/>
                <w:szCs w:val="16"/>
              </w:rPr>
              <w:t>dugość</w:t>
            </w:r>
            <w:proofErr w:type="spellEnd"/>
            <w:r w:rsidRPr="006676F0">
              <w:rPr>
                <w:b w:val="0"/>
                <w:bCs w:val="0"/>
                <w:i w:val="0"/>
                <w:iCs w:val="0"/>
                <w:color w:val="000000" w:themeColor="text1"/>
                <w:sz w:val="16"/>
                <w:szCs w:val="16"/>
              </w:rPr>
              <w:t xml:space="preserve">  min. 3 m</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Nagwektabeli"/>
              <w:snapToGrid w:val="0"/>
              <w:spacing w:line="288" w:lineRule="auto"/>
              <w:jc w:val="left"/>
              <w:rPr>
                <w:b w:val="0"/>
                <w:bCs w:val="0"/>
                <w:i w:val="0"/>
                <w:iCs w:val="0"/>
                <w:color w:val="000000" w:themeColor="text1"/>
                <w:sz w:val="16"/>
                <w:szCs w:val="16"/>
              </w:rPr>
            </w:pPr>
            <w:r w:rsidRPr="006676F0">
              <w:rPr>
                <w:b w:val="0"/>
                <w:color w:val="000000" w:themeColor="text1"/>
                <w:sz w:val="16"/>
                <w:szCs w:val="16"/>
              </w:rPr>
              <w:t>MEDYCZNY MONITOR – 1szt</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Rozdzielczość obrazu min.1920x1080</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 podać</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Wartość wymagana – 1 pkt.</w:t>
            </w:r>
          </w:p>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Wyższa niż wymagana – 2 pkt.</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Matryca monitora LCD z podświetleniem LED -</w:t>
            </w:r>
          </w:p>
          <w:p w:rsidR="00894EAC" w:rsidRPr="0020642C" w:rsidRDefault="00894EAC" w:rsidP="006409D9">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typ </w:t>
            </w:r>
            <w:proofErr w:type="spellStart"/>
            <w:r w:rsidRPr="006676F0">
              <w:rPr>
                <w:rFonts w:ascii="Times New Roman" w:hAnsi="Times New Roman" w:cs="Times New Roman"/>
                <w:color w:val="000000" w:themeColor="text1"/>
                <w:sz w:val="16"/>
                <w:szCs w:val="16"/>
                <w:lang w:val="pl-PL"/>
              </w:rPr>
              <w:t>panela</w:t>
            </w:r>
            <w:proofErr w:type="spellEnd"/>
            <w:r w:rsidRPr="006676F0">
              <w:rPr>
                <w:rFonts w:ascii="Times New Roman" w:hAnsi="Times New Roman" w:cs="Times New Roman"/>
                <w:color w:val="000000" w:themeColor="text1"/>
                <w:sz w:val="16"/>
                <w:szCs w:val="16"/>
                <w:lang w:val="pl-PL"/>
              </w:rPr>
              <w:t xml:space="preserve"> wyświetlacza LCD: IPS-</w:t>
            </w:r>
            <w:proofErr w:type="spellStart"/>
            <w:r w:rsidRPr="006676F0">
              <w:rPr>
                <w:rFonts w:ascii="Times New Roman" w:hAnsi="Times New Roman" w:cs="Times New Roman"/>
                <w:color w:val="000000" w:themeColor="text1"/>
                <w:sz w:val="16"/>
                <w:szCs w:val="16"/>
                <w:lang w:val="pl-PL"/>
              </w:rPr>
              <w:t>Alpha</w:t>
            </w:r>
            <w:proofErr w:type="spellEnd"/>
            <w:r w:rsidRPr="006676F0">
              <w:rPr>
                <w:rFonts w:ascii="Times New Roman" w:hAnsi="Times New Roman" w:cs="Times New Roman"/>
                <w:color w:val="000000" w:themeColor="text1"/>
                <w:sz w:val="16"/>
                <w:szCs w:val="16"/>
                <w:lang w:val="pl-PL"/>
              </w:rPr>
              <w:t xml:space="preserve">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Przekątna ekranu min. 26”, ekran panoramiczny</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rozmiar plamki: 0,300 (poziom) × 0,300 (pion) mm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Default"/>
              <w:spacing w:line="288" w:lineRule="auto"/>
              <w:rPr>
                <w:rFonts w:ascii="Times New Roman" w:hAnsi="Times New Roman" w:cs="Times New Roman"/>
                <w:color w:val="000000" w:themeColor="text1"/>
                <w:sz w:val="16"/>
                <w:szCs w:val="16"/>
              </w:rPr>
            </w:pPr>
            <w:proofErr w:type="spellStart"/>
            <w:r w:rsidRPr="006676F0">
              <w:rPr>
                <w:rFonts w:ascii="Times New Roman" w:hAnsi="Times New Roman" w:cs="Times New Roman"/>
                <w:color w:val="000000" w:themeColor="text1"/>
                <w:sz w:val="16"/>
                <w:szCs w:val="16"/>
              </w:rPr>
              <w:t>jasność</w:t>
            </w:r>
            <w:proofErr w:type="spellEnd"/>
            <w:r w:rsidRPr="006676F0">
              <w:rPr>
                <w:rFonts w:ascii="Times New Roman" w:hAnsi="Times New Roman" w:cs="Times New Roman"/>
                <w:color w:val="000000" w:themeColor="text1"/>
                <w:sz w:val="16"/>
                <w:szCs w:val="16"/>
              </w:rPr>
              <w:t xml:space="preserve">:  min. 500 cd/m2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 podać</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Wartość wymagana – 1 pkt.</w:t>
            </w:r>
          </w:p>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Wyższa niż wymagana – 2 pkt.</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Default"/>
              <w:spacing w:line="288" w:lineRule="auto"/>
              <w:rPr>
                <w:rFonts w:ascii="Times New Roman" w:hAnsi="Times New Roman" w:cs="Times New Roman"/>
                <w:color w:val="000000" w:themeColor="text1"/>
                <w:sz w:val="16"/>
                <w:szCs w:val="16"/>
              </w:rPr>
            </w:pPr>
            <w:proofErr w:type="spellStart"/>
            <w:r w:rsidRPr="006676F0">
              <w:rPr>
                <w:rFonts w:ascii="Times New Roman" w:hAnsi="Times New Roman" w:cs="Times New Roman"/>
                <w:color w:val="000000" w:themeColor="text1"/>
                <w:sz w:val="16"/>
                <w:szCs w:val="16"/>
              </w:rPr>
              <w:t>kontrast</w:t>
            </w:r>
            <w:proofErr w:type="spellEnd"/>
            <w:r w:rsidRPr="006676F0">
              <w:rPr>
                <w:rFonts w:ascii="Times New Roman" w:hAnsi="Times New Roman" w:cs="Times New Roman"/>
                <w:color w:val="000000" w:themeColor="text1"/>
                <w:sz w:val="16"/>
                <w:szCs w:val="16"/>
              </w:rPr>
              <w:t xml:space="preserve">:  min. 1400:1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maksymalna częstotliwość zegara pikselowego: 165 MHz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Default"/>
              <w:spacing w:line="288" w:lineRule="auto"/>
              <w:rPr>
                <w:rFonts w:ascii="Times New Roman" w:hAnsi="Times New Roman" w:cs="Times New Roman"/>
                <w:color w:val="000000" w:themeColor="text1"/>
                <w:sz w:val="16"/>
                <w:szCs w:val="16"/>
              </w:rPr>
            </w:pPr>
            <w:proofErr w:type="spellStart"/>
            <w:r w:rsidRPr="006676F0">
              <w:rPr>
                <w:rFonts w:ascii="Times New Roman" w:hAnsi="Times New Roman" w:cs="Times New Roman"/>
                <w:color w:val="000000" w:themeColor="text1"/>
                <w:sz w:val="16"/>
                <w:szCs w:val="16"/>
              </w:rPr>
              <w:t>dwustronna</w:t>
            </w:r>
            <w:proofErr w:type="spellEnd"/>
            <w:r w:rsidRPr="006676F0">
              <w:rPr>
                <w:rFonts w:ascii="Times New Roman" w:hAnsi="Times New Roman" w:cs="Times New Roman"/>
                <w:color w:val="000000" w:themeColor="text1"/>
                <w:sz w:val="16"/>
                <w:szCs w:val="16"/>
              </w:rPr>
              <w:t xml:space="preserve"> </w:t>
            </w:r>
            <w:proofErr w:type="spellStart"/>
            <w:r w:rsidRPr="006676F0">
              <w:rPr>
                <w:rFonts w:ascii="Times New Roman" w:hAnsi="Times New Roman" w:cs="Times New Roman"/>
                <w:color w:val="000000" w:themeColor="text1"/>
                <w:sz w:val="16"/>
                <w:szCs w:val="16"/>
              </w:rPr>
              <w:t>powłoka</w:t>
            </w:r>
            <w:proofErr w:type="spellEnd"/>
            <w:r w:rsidRPr="006676F0">
              <w:rPr>
                <w:rFonts w:ascii="Times New Roman" w:hAnsi="Times New Roman" w:cs="Times New Roman"/>
                <w:color w:val="000000" w:themeColor="text1"/>
                <w:sz w:val="16"/>
                <w:szCs w:val="16"/>
              </w:rPr>
              <w:t xml:space="preserve"> </w:t>
            </w:r>
            <w:proofErr w:type="spellStart"/>
            <w:r w:rsidRPr="006676F0">
              <w:rPr>
                <w:rFonts w:ascii="Times New Roman" w:hAnsi="Times New Roman" w:cs="Times New Roman"/>
                <w:color w:val="000000" w:themeColor="text1"/>
                <w:sz w:val="16"/>
                <w:szCs w:val="16"/>
              </w:rPr>
              <w:t>antyrefleksyjna</w:t>
            </w:r>
            <w:proofErr w:type="spellEnd"/>
            <w:r w:rsidRPr="006676F0">
              <w:rPr>
                <w:rFonts w:ascii="Times New Roman" w:hAnsi="Times New Roman" w:cs="Times New Roman"/>
                <w:color w:val="000000" w:themeColor="text1"/>
                <w:sz w:val="16"/>
                <w:szCs w:val="16"/>
              </w:rPr>
              <w:t xml:space="preserve">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twardość zintegrowanej z wyświetlaczem warstwy ochronnej: 3H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Default"/>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5 </w:t>
            </w:r>
            <w:proofErr w:type="spellStart"/>
            <w:r w:rsidRPr="006676F0">
              <w:rPr>
                <w:rFonts w:ascii="Times New Roman" w:hAnsi="Times New Roman" w:cs="Times New Roman"/>
                <w:color w:val="000000" w:themeColor="text1"/>
                <w:sz w:val="16"/>
                <w:szCs w:val="16"/>
              </w:rPr>
              <w:t>trybów</w:t>
            </w:r>
            <w:proofErr w:type="spellEnd"/>
            <w:r w:rsidRPr="006676F0">
              <w:rPr>
                <w:rFonts w:ascii="Times New Roman" w:hAnsi="Times New Roman" w:cs="Times New Roman"/>
                <w:color w:val="000000" w:themeColor="text1"/>
                <w:sz w:val="16"/>
                <w:szCs w:val="16"/>
              </w:rPr>
              <w:t xml:space="preserve"> </w:t>
            </w:r>
            <w:proofErr w:type="spellStart"/>
            <w:r w:rsidRPr="006676F0">
              <w:rPr>
                <w:rFonts w:ascii="Times New Roman" w:hAnsi="Times New Roman" w:cs="Times New Roman"/>
                <w:color w:val="000000" w:themeColor="text1"/>
                <w:sz w:val="16"/>
                <w:szCs w:val="16"/>
              </w:rPr>
              <w:t>skalowania</w:t>
            </w:r>
            <w:proofErr w:type="spellEnd"/>
            <w:r w:rsidRPr="006676F0">
              <w:rPr>
                <w:rFonts w:ascii="Times New Roman" w:hAnsi="Times New Roman" w:cs="Times New Roman"/>
                <w:color w:val="000000" w:themeColor="text1"/>
                <w:sz w:val="16"/>
                <w:szCs w:val="16"/>
              </w:rPr>
              <w:t xml:space="preserve"> </w:t>
            </w:r>
            <w:proofErr w:type="spellStart"/>
            <w:r w:rsidRPr="006676F0">
              <w:rPr>
                <w:rFonts w:ascii="Times New Roman" w:hAnsi="Times New Roman" w:cs="Times New Roman"/>
                <w:color w:val="000000" w:themeColor="text1"/>
                <w:sz w:val="16"/>
                <w:szCs w:val="16"/>
              </w:rPr>
              <w:t>obrazu</w:t>
            </w:r>
            <w:proofErr w:type="spellEnd"/>
            <w:r w:rsidRPr="006676F0">
              <w:rPr>
                <w:rFonts w:ascii="Times New Roman" w:hAnsi="Times New Roman" w:cs="Times New Roman"/>
                <w:color w:val="000000" w:themeColor="text1"/>
                <w:sz w:val="16"/>
                <w:szCs w:val="16"/>
              </w:rPr>
              <w:t xml:space="preserve">: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Wyświetlana ilość kolorów – min. 10 bitów (głębia koloru: 10 bitów (&gt;1 miliarda kolorów)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regulacji kolorów: czerwony, zielony, niebieski</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Regulacja ustawień obrazu: jasność, kontrast, faza, nasycenie, ostrość obrazu, ostrość video</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Wyświetlanie całkowitego czasu przepracowanego przez urządzenie</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zablokowania przycisków</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synchronizacja: 2,5–5,0 </w:t>
            </w:r>
            <w:proofErr w:type="spellStart"/>
            <w:r w:rsidRPr="006676F0">
              <w:rPr>
                <w:rFonts w:ascii="Times New Roman" w:hAnsi="Times New Roman" w:cs="Times New Roman"/>
                <w:color w:val="000000" w:themeColor="text1"/>
                <w:sz w:val="16"/>
                <w:szCs w:val="16"/>
                <w:lang w:val="pl-PL"/>
              </w:rPr>
              <w:t>Vpp</w:t>
            </w:r>
            <w:proofErr w:type="spellEnd"/>
            <w:r w:rsidRPr="006676F0">
              <w:rPr>
                <w:rFonts w:ascii="Times New Roman" w:hAnsi="Times New Roman" w:cs="Times New Roman"/>
                <w:color w:val="000000" w:themeColor="text1"/>
                <w:sz w:val="16"/>
                <w:szCs w:val="16"/>
                <w:lang w:val="pl-PL"/>
              </w:rPr>
              <w:t>, Oddzielny sygnał synchronizacji poziomej i pionowej</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wyświetlanie bieżącego formatu sygnału wejściowego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wyświetlanie całkowitego czasu przepracowanego przez urządzenie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możliwość wprowadzania niestandardowej nazwy użytkownika wyświetlanej podczas uruchamiania monitora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regulacja położenia, tła i czasu wyświetlania menu ekranowego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Możliwość zatrzymania obrazu (</w:t>
            </w:r>
            <w:proofErr w:type="spellStart"/>
            <w:r w:rsidRPr="006676F0">
              <w:rPr>
                <w:rFonts w:ascii="Times New Roman" w:hAnsi="Times New Roman" w:cs="Times New Roman"/>
                <w:color w:val="000000" w:themeColor="text1"/>
                <w:sz w:val="16"/>
                <w:szCs w:val="16"/>
                <w:lang w:val="pl-PL"/>
              </w:rPr>
              <w:t>freeze</w:t>
            </w:r>
            <w:proofErr w:type="spellEnd"/>
            <w:r w:rsidRPr="006676F0">
              <w:rPr>
                <w:rFonts w:ascii="Times New Roman" w:hAnsi="Times New Roman" w:cs="Times New Roman"/>
                <w:color w:val="000000" w:themeColor="text1"/>
                <w:sz w:val="16"/>
                <w:szCs w:val="16"/>
                <w:lang w:val="pl-PL"/>
              </w:rPr>
              <w:t xml:space="preserve"> </w:t>
            </w:r>
            <w:proofErr w:type="spellStart"/>
            <w:r w:rsidRPr="006676F0">
              <w:rPr>
                <w:rFonts w:ascii="Times New Roman" w:hAnsi="Times New Roman" w:cs="Times New Roman"/>
                <w:color w:val="000000" w:themeColor="text1"/>
                <w:sz w:val="16"/>
                <w:szCs w:val="16"/>
                <w:lang w:val="pl-PL"/>
              </w:rPr>
              <w:t>frame</w:t>
            </w:r>
            <w:proofErr w:type="spellEnd"/>
            <w:r w:rsidRPr="006676F0">
              <w:rPr>
                <w:rFonts w:ascii="Times New Roman" w:hAnsi="Times New Roman" w:cs="Times New Roman"/>
                <w:color w:val="000000" w:themeColor="text1"/>
                <w:sz w:val="16"/>
                <w:szCs w:val="16"/>
                <w:lang w:val="pl-PL"/>
              </w:rPr>
              <w:t>)</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Prekonfigurowane ustawienia dla różnych specjalności chirurgicznych (temperatura barwowa) min. 8 specjalności</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 podać</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Wartość wymagana – 1 pkt.</w:t>
            </w:r>
          </w:p>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Wyższa niż wymagana – 2 pkt.</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autoSpaceDE w:val="0"/>
              <w:autoSpaceDN w:val="0"/>
              <w:adjustRightInd w:val="0"/>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Wbudowane efekty cyfrowe typu PIP (obraz w obrazie), POP (obraz na obrazie), PBP (obraz przy obrazie), zatrzymanie obrazu, powiększenie/dopasowanie obrazu  - minimum 4 efekty.</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sterowanie monitorem poprzez pokrętło i 4 przyciski na panelu przednim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Default"/>
              <w:spacing w:line="288" w:lineRule="auto"/>
              <w:rPr>
                <w:rFonts w:ascii="Times New Roman" w:hAnsi="Times New Roman" w:cs="Times New Roman"/>
                <w:color w:val="000000" w:themeColor="text1"/>
                <w:sz w:val="16"/>
                <w:szCs w:val="16"/>
              </w:rPr>
            </w:pPr>
            <w:proofErr w:type="spellStart"/>
            <w:r w:rsidRPr="006676F0">
              <w:rPr>
                <w:rFonts w:ascii="Times New Roman" w:hAnsi="Times New Roman" w:cs="Times New Roman"/>
                <w:color w:val="000000" w:themeColor="text1"/>
                <w:sz w:val="16"/>
                <w:szCs w:val="16"/>
              </w:rPr>
              <w:t>Zużycie</w:t>
            </w:r>
            <w:proofErr w:type="spellEnd"/>
            <w:r w:rsidRPr="006676F0">
              <w:rPr>
                <w:rFonts w:ascii="Times New Roman" w:hAnsi="Times New Roman" w:cs="Times New Roman"/>
                <w:color w:val="000000" w:themeColor="text1"/>
                <w:sz w:val="16"/>
                <w:szCs w:val="16"/>
              </w:rPr>
              <w:t xml:space="preserve"> </w:t>
            </w:r>
            <w:proofErr w:type="spellStart"/>
            <w:r w:rsidRPr="006676F0">
              <w:rPr>
                <w:rFonts w:ascii="Times New Roman" w:hAnsi="Times New Roman" w:cs="Times New Roman"/>
                <w:color w:val="000000" w:themeColor="text1"/>
                <w:sz w:val="16"/>
                <w:szCs w:val="16"/>
              </w:rPr>
              <w:t>energii</w:t>
            </w:r>
            <w:proofErr w:type="spellEnd"/>
            <w:r w:rsidRPr="006676F0">
              <w:rPr>
                <w:rFonts w:ascii="Times New Roman" w:hAnsi="Times New Roman" w:cs="Times New Roman"/>
                <w:color w:val="000000" w:themeColor="text1"/>
                <w:sz w:val="16"/>
                <w:szCs w:val="16"/>
              </w:rPr>
              <w:t xml:space="preserve">: 35-65W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Wymiary: max 665 × 445 × 88 mm (szerokość × wysokość × głębokość)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Zawartotabeli"/>
              <w:snapToGrid w:val="0"/>
              <w:spacing w:line="288" w:lineRule="auto"/>
              <w:rPr>
                <w:color w:val="000000" w:themeColor="text1"/>
                <w:sz w:val="16"/>
                <w:szCs w:val="16"/>
              </w:rPr>
            </w:pPr>
            <w:r w:rsidRPr="006676F0">
              <w:rPr>
                <w:color w:val="000000" w:themeColor="text1"/>
                <w:sz w:val="16"/>
                <w:szCs w:val="16"/>
                <w:lang w:eastAsia="en-US"/>
              </w:rPr>
              <w:t>Otwory montażowe standard VESA – 100mm×100mm</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Default"/>
              <w:spacing w:line="288" w:lineRule="auto"/>
              <w:rPr>
                <w:rFonts w:ascii="Times New Roman" w:hAnsi="Times New Roman" w:cs="Times New Roman"/>
                <w:color w:val="000000" w:themeColor="text1"/>
                <w:sz w:val="16"/>
                <w:szCs w:val="16"/>
              </w:rPr>
            </w:pPr>
            <w:proofErr w:type="spellStart"/>
            <w:r w:rsidRPr="006676F0">
              <w:rPr>
                <w:rFonts w:ascii="Times New Roman" w:hAnsi="Times New Roman" w:cs="Times New Roman"/>
                <w:color w:val="000000" w:themeColor="text1"/>
                <w:sz w:val="16"/>
                <w:szCs w:val="16"/>
              </w:rPr>
              <w:t>Waga</w:t>
            </w:r>
            <w:proofErr w:type="spellEnd"/>
            <w:r w:rsidRPr="006676F0">
              <w:rPr>
                <w:rFonts w:ascii="Times New Roman" w:hAnsi="Times New Roman" w:cs="Times New Roman"/>
                <w:color w:val="000000" w:themeColor="text1"/>
                <w:sz w:val="16"/>
                <w:szCs w:val="16"/>
              </w:rPr>
              <w:t xml:space="preserve">: max 10 kg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Zawartotabeli"/>
              <w:snapToGrid w:val="0"/>
              <w:spacing w:line="288" w:lineRule="auto"/>
              <w:rPr>
                <w:color w:val="000000" w:themeColor="text1"/>
                <w:sz w:val="16"/>
                <w:szCs w:val="16"/>
                <w:lang w:eastAsia="en-US"/>
              </w:rPr>
            </w:pPr>
            <w:proofErr w:type="spellStart"/>
            <w:r w:rsidRPr="006676F0">
              <w:rPr>
                <w:color w:val="000000" w:themeColor="text1"/>
                <w:sz w:val="16"/>
                <w:szCs w:val="16"/>
                <w:lang w:eastAsia="en-US"/>
              </w:rPr>
              <w:t>Plastikowana</w:t>
            </w:r>
            <w:proofErr w:type="spellEnd"/>
            <w:r w:rsidRPr="006676F0">
              <w:rPr>
                <w:color w:val="000000" w:themeColor="text1"/>
                <w:sz w:val="16"/>
                <w:szCs w:val="16"/>
                <w:lang w:eastAsia="en-US"/>
              </w:rPr>
              <w:t xml:space="preserve"> Osłona na matrycę monitora – 1szt</w:t>
            </w:r>
          </w:p>
          <w:p w:rsidR="00894EAC" w:rsidRPr="006676F0" w:rsidRDefault="00894EAC" w:rsidP="006409D9">
            <w:pPr>
              <w:pStyle w:val="Zawartotabeli"/>
              <w:snapToGrid w:val="0"/>
              <w:spacing w:line="288" w:lineRule="auto"/>
              <w:rPr>
                <w:color w:val="000000" w:themeColor="text1"/>
                <w:sz w:val="16"/>
                <w:szCs w:val="16"/>
              </w:rPr>
            </w:pPr>
            <w:r w:rsidRPr="006676F0">
              <w:rPr>
                <w:color w:val="000000" w:themeColor="text1"/>
                <w:sz w:val="16"/>
                <w:szCs w:val="16"/>
                <w:lang w:eastAsia="en-US"/>
              </w:rPr>
              <w:t>Kabel FIRE-WIRE – 1szt</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Zawartotabeli"/>
              <w:snapToGrid w:val="0"/>
              <w:spacing w:line="288" w:lineRule="auto"/>
              <w:rPr>
                <w:color w:val="000000" w:themeColor="text1"/>
                <w:sz w:val="16"/>
                <w:szCs w:val="16"/>
              </w:rPr>
            </w:pPr>
            <w:r w:rsidRPr="006676F0">
              <w:rPr>
                <w:b/>
                <w:color w:val="000000" w:themeColor="text1"/>
                <w:sz w:val="16"/>
                <w:szCs w:val="16"/>
              </w:rPr>
              <w:t>ŹRÓDŁO ŚWIATŁA LED – 1szt.</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Moc żarówki LED min. 240W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Żywotność min. 60 000 godzin pracy</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Panel sterujący urządzenia – kolorowy, dotykowy wyświetlacz LCD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Wyświetlacz LCD - wskazuje tryb pracy, natężenie światła w zakresie 0-100%, kody błędów.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 Tryb gotowości </w:t>
            </w:r>
            <w:proofErr w:type="spellStart"/>
            <w:r w:rsidRPr="006676F0">
              <w:rPr>
                <w:rFonts w:ascii="Times New Roman" w:hAnsi="Times New Roman" w:cs="Times New Roman"/>
                <w:color w:val="000000" w:themeColor="text1"/>
                <w:sz w:val="16"/>
                <w:szCs w:val="16"/>
              </w:rPr>
              <w:t>standby</w:t>
            </w:r>
            <w:proofErr w:type="spellEnd"/>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Menu urządzenia w języku polskim</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Urządzenie wyposażone w funkcję automatycznego przejścia w stan czuwania w przypadku odłączenia optyki od światłowodu, zabezpieczającą przed poparzeniem ciała pacjenta</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Zawartotabeli"/>
              <w:snapToGrid w:val="0"/>
              <w:spacing w:line="288" w:lineRule="auto"/>
              <w:rPr>
                <w:color w:val="000000" w:themeColor="text1"/>
                <w:sz w:val="16"/>
                <w:szCs w:val="16"/>
              </w:rPr>
            </w:pPr>
            <w:r w:rsidRPr="006676F0">
              <w:rPr>
                <w:color w:val="000000" w:themeColor="text1"/>
                <w:sz w:val="16"/>
                <w:szCs w:val="16"/>
              </w:rPr>
              <w:t xml:space="preserve"> Uniwersalne przyłącze światłowodów różnych producentów bez stosowania dodatkowych adapterów</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Zawartotabeli"/>
              <w:snapToGrid w:val="0"/>
              <w:spacing w:line="288" w:lineRule="auto"/>
              <w:rPr>
                <w:color w:val="000000" w:themeColor="text1"/>
                <w:sz w:val="16"/>
                <w:szCs w:val="16"/>
              </w:rPr>
            </w:pPr>
            <w:r w:rsidRPr="006676F0">
              <w:rPr>
                <w:color w:val="000000" w:themeColor="text1"/>
                <w:sz w:val="16"/>
                <w:szCs w:val="16"/>
              </w:rPr>
              <w:t>Możliwość włączenia i wyłączenia źródła światła z poziomu głowicy kamery</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Zawartotabeli"/>
              <w:snapToGrid w:val="0"/>
              <w:spacing w:line="288" w:lineRule="auto"/>
              <w:rPr>
                <w:color w:val="000000" w:themeColor="text1"/>
                <w:sz w:val="16"/>
                <w:szCs w:val="16"/>
              </w:rPr>
            </w:pPr>
            <w:r w:rsidRPr="006676F0">
              <w:rPr>
                <w:color w:val="000000" w:themeColor="text1"/>
                <w:sz w:val="16"/>
                <w:szCs w:val="16"/>
              </w:rPr>
              <w:t>Możliwość sterowania urządzeniem za pomocą przycisków na głowicy kamery.</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Zawartotabeli"/>
              <w:snapToGrid w:val="0"/>
              <w:spacing w:line="288" w:lineRule="auto"/>
              <w:rPr>
                <w:color w:val="000000" w:themeColor="text1"/>
                <w:sz w:val="16"/>
                <w:szCs w:val="16"/>
              </w:rPr>
            </w:pPr>
            <w:r w:rsidRPr="006676F0">
              <w:rPr>
                <w:color w:val="000000" w:themeColor="text1"/>
                <w:sz w:val="16"/>
                <w:szCs w:val="16"/>
              </w:rPr>
              <w:t>Możliwość pracy w systemie zintegrowanej sali operacyjnej</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Nagwektabeli"/>
              <w:snapToGrid w:val="0"/>
              <w:spacing w:line="288" w:lineRule="auto"/>
              <w:jc w:val="left"/>
              <w:rPr>
                <w:b w:val="0"/>
                <w:bCs w:val="0"/>
                <w:i w:val="0"/>
                <w:iCs w:val="0"/>
                <w:color w:val="000000" w:themeColor="text1"/>
                <w:sz w:val="16"/>
                <w:szCs w:val="16"/>
              </w:rPr>
            </w:pPr>
            <w:r w:rsidRPr="006676F0">
              <w:rPr>
                <w:b w:val="0"/>
                <w:bCs w:val="0"/>
                <w:i w:val="0"/>
                <w:iCs w:val="0"/>
                <w:color w:val="000000" w:themeColor="text1"/>
                <w:sz w:val="16"/>
                <w:szCs w:val="16"/>
              </w:rPr>
              <w:t xml:space="preserve">Światłowód </w:t>
            </w:r>
            <w:proofErr w:type="spellStart"/>
            <w:r w:rsidRPr="006676F0">
              <w:rPr>
                <w:b w:val="0"/>
                <w:bCs w:val="0"/>
                <w:i w:val="0"/>
                <w:iCs w:val="0"/>
                <w:color w:val="000000" w:themeColor="text1"/>
                <w:sz w:val="16"/>
                <w:szCs w:val="16"/>
              </w:rPr>
              <w:t>autoklawowalny</w:t>
            </w:r>
            <w:proofErr w:type="spellEnd"/>
            <w:r w:rsidRPr="006676F0">
              <w:rPr>
                <w:b w:val="0"/>
                <w:bCs w:val="0"/>
                <w:i w:val="0"/>
                <w:iCs w:val="0"/>
                <w:color w:val="000000" w:themeColor="text1"/>
                <w:sz w:val="16"/>
                <w:szCs w:val="16"/>
              </w:rPr>
              <w:t xml:space="preserve">, średnica min 5mm, długość min 3m – 1 </w:t>
            </w:r>
            <w:proofErr w:type="spellStart"/>
            <w:r w:rsidRPr="006676F0">
              <w:rPr>
                <w:b w:val="0"/>
                <w:bCs w:val="0"/>
                <w:i w:val="0"/>
                <w:iCs w:val="0"/>
                <w:color w:val="000000" w:themeColor="text1"/>
                <w:sz w:val="16"/>
                <w:szCs w:val="16"/>
              </w:rPr>
              <w:t>szt</w:t>
            </w:r>
            <w:proofErr w:type="spellEnd"/>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Nagwektabeli"/>
              <w:snapToGrid w:val="0"/>
              <w:spacing w:line="288" w:lineRule="auto"/>
              <w:jc w:val="left"/>
              <w:rPr>
                <w:b w:val="0"/>
                <w:bCs w:val="0"/>
                <w:i w:val="0"/>
                <w:iCs w:val="0"/>
                <w:color w:val="000000" w:themeColor="text1"/>
                <w:sz w:val="16"/>
                <w:szCs w:val="16"/>
              </w:rPr>
            </w:pPr>
            <w:r w:rsidRPr="006676F0">
              <w:rPr>
                <w:bCs w:val="0"/>
                <w:i w:val="0"/>
                <w:iCs w:val="0"/>
                <w:color w:val="000000" w:themeColor="text1"/>
                <w:sz w:val="16"/>
                <w:szCs w:val="16"/>
              </w:rPr>
              <w:t>CYFROWY REJESTRATOR MEDYCZNY - 1szt</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Uchylny dotykowy panel (8-calowy, kolorowy wyświetlacz TFT LCD) zastępujący klawiaturę</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Wyświetlanie obrazu w obrazie (funkcja PIP), obrazu przy obrazie (</w:t>
            </w:r>
            <w:proofErr w:type="spellStart"/>
            <w:r w:rsidRPr="006676F0">
              <w:rPr>
                <w:rFonts w:ascii="Times New Roman" w:hAnsi="Times New Roman" w:cs="Times New Roman"/>
                <w:color w:val="000000" w:themeColor="text1"/>
                <w:sz w:val="16"/>
                <w:szCs w:val="16"/>
              </w:rPr>
              <w:t>PbP</w:t>
            </w:r>
            <w:proofErr w:type="spellEnd"/>
            <w:r w:rsidRPr="006676F0">
              <w:rPr>
                <w:rFonts w:ascii="Times New Roman" w:hAnsi="Times New Roman" w:cs="Times New Roman"/>
                <w:color w:val="000000" w:themeColor="text1"/>
                <w:sz w:val="16"/>
                <w:szCs w:val="16"/>
              </w:rPr>
              <w:t>)</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Personalizacja zdjęć i sekwencji wideo: możliwość wpisywania danych pacjenta i adnotacji</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utworzenia wielu kont użytkowników łatwo rozpoznawalnych dzięki wgranym zdjęciom / ikonom na ekranie głównym</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Współpraca z drukarką: możliwość ustawienia drukarki według własnych preferencji z poziomu SDC 3</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Lista bezpieczeństwa chirurgicznego z możliwością konfiguracji przez użytkownika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Zapis dźwięku i komentarzy głosowych</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sterowania głosowego rejestratorem i wybranymi urządzeniami medycznymi podłączonymi do systemu</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sterowania rejestratorem i wybranymi urządzeniami medycznymi poprzez pilota</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Wyświetlanie na ekranie statusu wybranych urządzeń chirurgicznych</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both"/>
              <w:rPr>
                <w:rFonts w:ascii="Times New Roman" w:hAnsi="Times New Roman" w:cs="Times New Roman"/>
                <w:color w:val="000000" w:themeColor="text1"/>
                <w:sz w:val="16"/>
                <w:szCs w:val="16"/>
                <w:lang w:val="en-US"/>
              </w:rPr>
            </w:pPr>
            <w:proofErr w:type="spellStart"/>
            <w:r w:rsidRPr="006676F0">
              <w:rPr>
                <w:rFonts w:ascii="Times New Roman" w:hAnsi="Times New Roman" w:cs="Times New Roman"/>
                <w:color w:val="000000" w:themeColor="text1"/>
                <w:sz w:val="16"/>
                <w:szCs w:val="16"/>
                <w:lang w:val="en-US"/>
              </w:rPr>
              <w:t>Obraz</w:t>
            </w:r>
            <w:proofErr w:type="spellEnd"/>
            <w:r w:rsidRPr="006676F0">
              <w:rPr>
                <w:rFonts w:ascii="Times New Roman" w:hAnsi="Times New Roman" w:cs="Times New Roman"/>
                <w:color w:val="000000" w:themeColor="text1"/>
                <w:sz w:val="16"/>
                <w:szCs w:val="16"/>
                <w:lang w:val="en-US"/>
              </w:rPr>
              <w:t>:</w:t>
            </w:r>
          </w:p>
          <w:p w:rsidR="00894EAC" w:rsidRPr="0020642C" w:rsidRDefault="00894EAC" w:rsidP="006409D9">
            <w:pPr>
              <w:pStyle w:val="Akapitzlist"/>
              <w:spacing w:line="288" w:lineRule="auto"/>
              <w:ind w:left="0"/>
              <w:jc w:val="both"/>
              <w:rPr>
                <w:rFonts w:ascii="Times New Roman" w:hAnsi="Times New Roman" w:cs="Times New Roman"/>
                <w:color w:val="000000" w:themeColor="text1"/>
                <w:sz w:val="16"/>
                <w:szCs w:val="16"/>
                <w:lang w:val="en-US"/>
              </w:rPr>
            </w:pPr>
            <w:proofErr w:type="spellStart"/>
            <w:r w:rsidRPr="0020642C">
              <w:rPr>
                <w:rFonts w:ascii="Times New Roman" w:hAnsi="Times New Roman" w:cs="Times New Roman"/>
                <w:color w:val="000000" w:themeColor="text1"/>
                <w:sz w:val="16"/>
                <w:szCs w:val="16"/>
                <w:lang w:val="en-US"/>
              </w:rPr>
              <w:lastRenderedPageBreak/>
              <w:t>Rozdzielczość</w:t>
            </w:r>
            <w:proofErr w:type="spellEnd"/>
            <w:r w:rsidRPr="0020642C">
              <w:rPr>
                <w:rFonts w:ascii="Times New Roman" w:hAnsi="Times New Roman" w:cs="Times New Roman"/>
                <w:b/>
                <w:color w:val="000000" w:themeColor="text1"/>
                <w:sz w:val="16"/>
                <w:szCs w:val="16"/>
                <w:lang w:val="en-US"/>
              </w:rPr>
              <w:t xml:space="preserve">: </w:t>
            </w:r>
            <w:r w:rsidRPr="0020642C">
              <w:rPr>
                <w:rFonts w:ascii="Times New Roman" w:hAnsi="Times New Roman" w:cs="Times New Roman"/>
                <w:b/>
                <w:color w:val="000000" w:themeColor="text1"/>
                <w:sz w:val="16"/>
                <w:szCs w:val="16"/>
                <w:lang w:val="en-US"/>
              </w:rPr>
              <w:tab/>
            </w:r>
            <w:r w:rsidRPr="0020642C">
              <w:rPr>
                <w:rFonts w:ascii="Times New Roman" w:hAnsi="Times New Roman" w:cs="Times New Roman"/>
                <w:color w:val="000000" w:themeColor="text1"/>
                <w:sz w:val="16"/>
                <w:szCs w:val="16"/>
                <w:lang w:val="en-US"/>
              </w:rPr>
              <w:t>NTSC: 640 × 480 PAL: 768 × 576 ,XGA: 1024 × 768, SXGA: 1280 ×1024,High Definition 720: 1280 × 720,High Definition 1080: 1920 × 1080</w:t>
            </w:r>
          </w:p>
          <w:p w:rsidR="00894EAC" w:rsidRPr="0020642C" w:rsidRDefault="00894EAC" w:rsidP="006409D9">
            <w:pPr>
              <w:pStyle w:val="Akapitzlist"/>
              <w:spacing w:line="288" w:lineRule="auto"/>
              <w:ind w:left="0"/>
              <w:jc w:val="both"/>
              <w:rPr>
                <w:rFonts w:ascii="Times New Roman" w:hAnsi="Times New Roman" w:cs="Times New Roman"/>
                <w:color w:val="000000" w:themeColor="text1"/>
                <w:sz w:val="16"/>
                <w:szCs w:val="16"/>
                <w:lang w:val="en-US"/>
              </w:rPr>
            </w:pPr>
            <w:r w:rsidRPr="0020642C">
              <w:rPr>
                <w:rFonts w:ascii="Times New Roman" w:hAnsi="Times New Roman" w:cs="Times New Roman"/>
                <w:b/>
                <w:color w:val="000000" w:themeColor="text1"/>
                <w:sz w:val="16"/>
                <w:szCs w:val="16"/>
                <w:lang w:val="en-US"/>
              </w:rPr>
              <w:t xml:space="preserve">Format: </w:t>
            </w:r>
            <w:proofErr w:type="spellStart"/>
            <w:r w:rsidRPr="0020642C">
              <w:rPr>
                <w:rFonts w:ascii="Times New Roman" w:hAnsi="Times New Roman" w:cs="Times New Roman"/>
                <w:color w:val="000000" w:themeColor="text1"/>
                <w:sz w:val="16"/>
                <w:szCs w:val="16"/>
                <w:lang w:val="en-US"/>
              </w:rPr>
              <w:t>Bitmapa</w:t>
            </w:r>
            <w:proofErr w:type="spellEnd"/>
            <w:r w:rsidRPr="0020642C">
              <w:rPr>
                <w:rFonts w:ascii="Times New Roman" w:hAnsi="Times New Roman" w:cs="Times New Roman"/>
                <w:color w:val="000000" w:themeColor="text1"/>
                <w:sz w:val="16"/>
                <w:szCs w:val="16"/>
                <w:lang w:val="en-US"/>
              </w:rPr>
              <w:t xml:space="preserve"> (BMP), Joint Photographic Experts Group (JPG, JPEG), JPEG2000, Tagged Image File Format (TIFF), </w:t>
            </w:r>
            <w:proofErr w:type="spellStart"/>
            <w:r w:rsidRPr="0020642C">
              <w:rPr>
                <w:rFonts w:ascii="Times New Roman" w:hAnsi="Times New Roman" w:cs="Times New Roman"/>
                <w:color w:val="000000" w:themeColor="text1"/>
                <w:sz w:val="16"/>
                <w:szCs w:val="16"/>
                <w:lang w:val="en-US"/>
              </w:rPr>
              <w:t>Truevision</w:t>
            </w:r>
            <w:proofErr w:type="spellEnd"/>
            <w:r w:rsidRPr="0020642C">
              <w:rPr>
                <w:rFonts w:ascii="Times New Roman" w:hAnsi="Times New Roman" w:cs="Times New Roman"/>
                <w:color w:val="000000" w:themeColor="text1"/>
                <w:sz w:val="16"/>
                <w:szCs w:val="16"/>
                <w:lang w:val="en-US"/>
              </w:rPr>
              <w:t xml:space="preserve"> Targa (TGA), Portable Network Graphics (PNG)</w:t>
            </w:r>
          </w:p>
          <w:p w:rsidR="00894EAC" w:rsidRPr="006676F0" w:rsidRDefault="00894EAC" w:rsidP="006409D9">
            <w:pPr>
              <w:spacing w:line="288" w:lineRule="auto"/>
              <w:rPr>
                <w:rFonts w:ascii="Times New Roman" w:hAnsi="Times New Roman" w:cs="Times New Roman"/>
                <w:color w:val="000000" w:themeColor="text1"/>
                <w:sz w:val="16"/>
                <w:szCs w:val="16"/>
                <w:lang w:val="en-US"/>
              </w:rPr>
            </w:pP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lastRenderedPageBreak/>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Dźwięk:</w:t>
            </w:r>
          </w:p>
          <w:p w:rsidR="00894EAC" w:rsidRPr="006676F0" w:rsidRDefault="00894EAC" w:rsidP="006409D9">
            <w:pPr>
              <w:pStyle w:val="Akapitzlist"/>
              <w:spacing w:line="288" w:lineRule="auto"/>
              <w:ind w:left="0"/>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Wejście/wyjście:</w:t>
            </w:r>
            <w:r w:rsidRPr="006676F0">
              <w:rPr>
                <w:rFonts w:ascii="Times New Roman" w:hAnsi="Times New Roman" w:cs="Times New Roman"/>
                <w:b/>
                <w:color w:val="000000" w:themeColor="text1"/>
                <w:sz w:val="16"/>
                <w:szCs w:val="16"/>
              </w:rPr>
              <w:t xml:space="preserve"> </w:t>
            </w:r>
            <w:r w:rsidRPr="006676F0">
              <w:rPr>
                <w:rFonts w:ascii="Times New Roman" w:hAnsi="Times New Roman" w:cs="Times New Roman"/>
                <w:b/>
                <w:color w:val="000000" w:themeColor="text1"/>
                <w:sz w:val="16"/>
                <w:szCs w:val="16"/>
              </w:rPr>
              <w:tab/>
            </w:r>
            <w:r w:rsidRPr="006676F0">
              <w:rPr>
                <w:rFonts w:ascii="Times New Roman" w:hAnsi="Times New Roman" w:cs="Times New Roman"/>
                <w:color w:val="000000" w:themeColor="text1"/>
                <w:sz w:val="16"/>
                <w:szCs w:val="16"/>
              </w:rPr>
              <w:t>Liniowe wejście/wyjście stereo i zestawu słuchawkowego1 wyjście głośników</w:t>
            </w:r>
          </w:p>
          <w:p w:rsidR="00894EAC" w:rsidRPr="006676F0" w:rsidRDefault="00894EAC" w:rsidP="006409D9">
            <w:pPr>
              <w:spacing w:line="288" w:lineRule="auto"/>
              <w:rPr>
                <w:rFonts w:ascii="Times New Roman" w:hAnsi="Times New Roman" w:cs="Times New Roman"/>
                <w:color w:val="000000" w:themeColor="text1"/>
                <w:sz w:val="16"/>
                <w:szCs w:val="16"/>
              </w:rPr>
            </w:pP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Masa całkowita:  max 10,5 kg</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dwa niezależne kanały wideo:  możliwość jednoczesnej rejestracji sygnałów z dwóch źródeł</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Opcje zapisu obrazów i sekwencji wideo: wbudowany dysk twardy (zapis automatyczny), </w:t>
            </w:r>
            <w:r w:rsidRPr="006676F0">
              <w:rPr>
                <w:rFonts w:ascii="Times New Roman" w:hAnsi="Times New Roman" w:cs="Times New Roman"/>
                <w:b/>
                <w:color w:val="000000" w:themeColor="text1"/>
                <w:sz w:val="16"/>
                <w:szCs w:val="16"/>
              </w:rPr>
              <w:t>płyta (CD lub DVD</w:t>
            </w:r>
            <w:r w:rsidRPr="006676F0">
              <w:rPr>
                <w:rFonts w:ascii="Times New Roman" w:hAnsi="Times New Roman" w:cs="Times New Roman"/>
                <w:color w:val="000000" w:themeColor="text1"/>
                <w:sz w:val="16"/>
                <w:szCs w:val="16"/>
              </w:rPr>
              <w:t>), pamięć USB, lokalizacje sieciowe (Serwer FTP)</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i/>
                <w:color w:val="000000" w:themeColor="text1"/>
                <w:sz w:val="16"/>
                <w:szCs w:val="16"/>
              </w:rPr>
              <w:t>Streaming</w:t>
            </w:r>
            <w:r w:rsidRPr="006676F0">
              <w:rPr>
                <w:rFonts w:ascii="Times New Roman" w:hAnsi="Times New Roman" w:cs="Times New Roman"/>
                <w:color w:val="000000" w:themeColor="text1"/>
                <w:sz w:val="16"/>
                <w:szCs w:val="16"/>
              </w:rPr>
              <w:t>: przesyłanie obrazu wideo poprzez sieć</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Zawartotabeli"/>
              <w:snapToGrid w:val="0"/>
              <w:spacing w:line="288" w:lineRule="auto"/>
              <w:rPr>
                <w:color w:val="000000" w:themeColor="text1"/>
                <w:sz w:val="16"/>
                <w:szCs w:val="16"/>
              </w:rPr>
            </w:pPr>
            <w:r w:rsidRPr="006676F0">
              <w:rPr>
                <w:color w:val="000000" w:themeColor="text1"/>
                <w:sz w:val="16"/>
                <w:szCs w:val="16"/>
              </w:rPr>
              <w:t>Możliwość nagrywania w formatach : MPEG 2 i MPEG 4 (wysoka rozdzielczość)</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Zawartotabeli"/>
              <w:snapToGrid w:val="0"/>
              <w:spacing w:line="288" w:lineRule="auto"/>
              <w:rPr>
                <w:color w:val="000000" w:themeColor="text1"/>
                <w:sz w:val="16"/>
                <w:szCs w:val="16"/>
              </w:rPr>
            </w:pPr>
            <w:r w:rsidRPr="006676F0">
              <w:rPr>
                <w:color w:val="000000" w:themeColor="text1"/>
                <w:sz w:val="16"/>
                <w:szCs w:val="16"/>
              </w:rPr>
              <w:t>Moduł obsługi DICOM lub równoważne</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Zawartotabeli"/>
              <w:snapToGrid w:val="0"/>
              <w:spacing w:line="288" w:lineRule="auto"/>
              <w:rPr>
                <w:color w:val="000000" w:themeColor="text1"/>
                <w:sz w:val="16"/>
                <w:szCs w:val="16"/>
              </w:rPr>
            </w:pPr>
            <w:r w:rsidRPr="006676F0">
              <w:rPr>
                <w:color w:val="000000" w:themeColor="text1"/>
                <w:sz w:val="16"/>
                <w:szCs w:val="16"/>
              </w:rPr>
              <w:t>Wbudowany twardy dysk o pojemności 1Tb (zapis automatyczny)</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Zawartotabeli"/>
              <w:snapToGrid w:val="0"/>
              <w:spacing w:line="288" w:lineRule="auto"/>
              <w:rPr>
                <w:color w:val="000000" w:themeColor="text1"/>
                <w:sz w:val="16"/>
                <w:szCs w:val="16"/>
              </w:rPr>
            </w:pPr>
            <w:r w:rsidRPr="006676F0">
              <w:rPr>
                <w:color w:val="000000" w:themeColor="text1"/>
                <w:sz w:val="16"/>
                <w:szCs w:val="16"/>
              </w:rPr>
              <w:t>Dwa wejścia DVI , dwa wyjścia DVI</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Zawartotabeli"/>
              <w:snapToGrid w:val="0"/>
              <w:spacing w:line="288" w:lineRule="auto"/>
              <w:rPr>
                <w:color w:val="000000" w:themeColor="text1"/>
                <w:sz w:val="16"/>
                <w:szCs w:val="16"/>
              </w:rPr>
            </w:pPr>
            <w:r w:rsidRPr="006676F0">
              <w:rPr>
                <w:color w:val="000000" w:themeColor="text1"/>
                <w:sz w:val="16"/>
                <w:szCs w:val="16"/>
              </w:rPr>
              <w:t>Możliwość wysyłania plików video oraz zdjęć do serwera plików w celu przechowywania długoterminowego</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Zawartotabeli"/>
              <w:snapToGrid w:val="0"/>
              <w:spacing w:line="288" w:lineRule="auto"/>
              <w:rPr>
                <w:color w:val="000000" w:themeColor="text1"/>
                <w:sz w:val="16"/>
                <w:szCs w:val="16"/>
              </w:rPr>
            </w:pPr>
            <w:r w:rsidRPr="006676F0">
              <w:rPr>
                <w:b/>
                <w:color w:val="000000" w:themeColor="text1"/>
                <w:sz w:val="16"/>
                <w:szCs w:val="16"/>
              </w:rPr>
              <w:t>POMPA ARTROSKOPOWA – 1szt</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Menu pompy w języku polskim</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pracy w torze napływu (jednotorowym) lub w trybie napływu/odpływu (dwutorowym)</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Dreny w postaci szybko montowanych kaset</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Dreny kodowane kolorami osobno dla toru napływu i odpływu</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Możliwość podłączenia jednoczesnego kaniuli, </w:t>
            </w:r>
            <w:proofErr w:type="spellStart"/>
            <w:r w:rsidRPr="006676F0">
              <w:rPr>
                <w:rFonts w:ascii="Times New Roman" w:hAnsi="Times New Roman" w:cs="Times New Roman"/>
                <w:color w:val="000000" w:themeColor="text1"/>
                <w:sz w:val="16"/>
                <w:szCs w:val="16"/>
              </w:rPr>
              <w:t>shavera</w:t>
            </w:r>
            <w:proofErr w:type="spellEnd"/>
            <w:r w:rsidRPr="006676F0">
              <w:rPr>
                <w:rFonts w:ascii="Times New Roman" w:hAnsi="Times New Roman" w:cs="Times New Roman"/>
                <w:color w:val="000000" w:themeColor="text1"/>
                <w:sz w:val="16"/>
                <w:szCs w:val="16"/>
              </w:rPr>
              <w:t xml:space="preserve"> i elektrody do waporyzacji za pomocą dedykowanych i opisanych drenów</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podłączenia kaset dziennych</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Kolorowy ekran dotykowy, kąt widzenia min.165 stopni, przekątna min. 6,2 cala, rozdzielczość 640 x 480, skala kolorów 16-bitowy</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Możliwość podłączenia przełącznika ręcznego lub  przełącznika nożnego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konfigurowania indywidualnych profili użytkowników</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Min. 4 </w:t>
            </w:r>
            <w:proofErr w:type="spellStart"/>
            <w:r w:rsidRPr="006676F0">
              <w:rPr>
                <w:rFonts w:ascii="Times New Roman" w:hAnsi="Times New Roman" w:cs="Times New Roman"/>
                <w:color w:val="000000" w:themeColor="text1"/>
                <w:sz w:val="16"/>
                <w:szCs w:val="16"/>
              </w:rPr>
              <w:t>prekonfgurowane</w:t>
            </w:r>
            <w:proofErr w:type="spellEnd"/>
            <w:r w:rsidRPr="006676F0">
              <w:rPr>
                <w:rFonts w:ascii="Times New Roman" w:hAnsi="Times New Roman" w:cs="Times New Roman"/>
                <w:color w:val="000000" w:themeColor="text1"/>
                <w:sz w:val="16"/>
                <w:szCs w:val="16"/>
              </w:rPr>
              <w:t xml:space="preserve"> programy stawowe: staw kolanowy, staw ramienny, staw biodrowy, małe stawy</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Brak konieczności każdorazowej kalibracji pompy dzięki możliwości wyboru prekonfigurowanych kombinacji osprzętu (optyki i płaszcza)</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Funkcja pozwalająca na zmianę typu używanego osprzętu w trakcie zabiegu bez konieczności kalibracji pompy</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Zakres ciśnienia: min. 0-150mmHg z możliwością regulacji co 5 mmHg</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Dokładność pomiaru ciśnienie  ≤ 1%</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Przepływ 0-100% z możliwością regulacji co 10%</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Funkcja opróżniania stawu</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podłączenia zasilania dwóch dodatkowych urządzeń medycznych z konsoli pompy za pomocą 2 gniazd wyjścia zasilania sieciowego AC 240V</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Możliwość zintegrowania pompy z </w:t>
            </w:r>
            <w:proofErr w:type="spellStart"/>
            <w:r w:rsidRPr="006676F0">
              <w:rPr>
                <w:rFonts w:ascii="Times New Roman" w:hAnsi="Times New Roman" w:cs="Times New Roman"/>
                <w:color w:val="000000" w:themeColor="text1"/>
                <w:sz w:val="16"/>
                <w:szCs w:val="16"/>
              </w:rPr>
              <w:t>shaverem</w:t>
            </w:r>
            <w:proofErr w:type="spellEnd"/>
            <w:r w:rsidRPr="006676F0">
              <w:rPr>
                <w:rFonts w:ascii="Times New Roman" w:hAnsi="Times New Roman" w:cs="Times New Roman"/>
                <w:color w:val="000000" w:themeColor="text1"/>
                <w:sz w:val="16"/>
                <w:szCs w:val="16"/>
              </w:rPr>
              <w:t xml:space="preserve">, </w:t>
            </w:r>
            <w:proofErr w:type="spellStart"/>
            <w:r w:rsidRPr="006676F0">
              <w:rPr>
                <w:rFonts w:ascii="Times New Roman" w:hAnsi="Times New Roman" w:cs="Times New Roman"/>
                <w:color w:val="000000" w:themeColor="text1"/>
                <w:sz w:val="16"/>
                <w:szCs w:val="16"/>
              </w:rPr>
              <w:t>waporyzatorem</w:t>
            </w:r>
            <w:proofErr w:type="spellEnd"/>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center"/>
              <w:rPr>
                <w:rFonts w:ascii="Times New Roman" w:hAnsi="Times New Roman" w:cs="Times New Roman"/>
                <w:color w:val="000000" w:themeColor="text1"/>
                <w:sz w:val="16"/>
                <w:szCs w:val="16"/>
              </w:rPr>
            </w:pPr>
            <w:r w:rsidRPr="006676F0">
              <w:rPr>
                <w:rFonts w:ascii="Times New Roman" w:hAnsi="Times New Roman" w:cs="Times New Roman"/>
                <w:b/>
                <w:color w:val="000000" w:themeColor="text1"/>
                <w:sz w:val="16"/>
                <w:szCs w:val="16"/>
              </w:rPr>
              <w:t>NARZĘDZIA ARTROSKOPOWE – 5szt</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Narzędzia artroskopowe jednoczęściowe, średnica 2.7-3.4mm, długość robocza 120mm, do wyboru z katalogu przez Zamawiającego (chwytak, </w:t>
            </w:r>
            <w:proofErr w:type="spellStart"/>
            <w:r w:rsidRPr="006676F0">
              <w:rPr>
                <w:rFonts w:ascii="Times New Roman" w:hAnsi="Times New Roman" w:cs="Times New Roman"/>
                <w:color w:val="000000" w:themeColor="text1"/>
                <w:sz w:val="16"/>
                <w:szCs w:val="16"/>
              </w:rPr>
              <w:t>odgryzacz</w:t>
            </w:r>
            <w:proofErr w:type="spellEnd"/>
            <w:r w:rsidRPr="006676F0">
              <w:rPr>
                <w:rFonts w:ascii="Times New Roman" w:hAnsi="Times New Roman" w:cs="Times New Roman"/>
                <w:color w:val="000000" w:themeColor="text1"/>
                <w:sz w:val="16"/>
                <w:szCs w:val="16"/>
              </w:rPr>
              <w:t>, haczyk, nożyczki, wycinak)</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b/>
                <w:color w:val="000000" w:themeColor="text1"/>
                <w:sz w:val="16"/>
                <w:szCs w:val="16"/>
              </w:rPr>
              <w:t>OPTYKI ARTROSKOPOWA – 5 szt.</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Zawartotabeli"/>
              <w:snapToGrid w:val="0"/>
              <w:spacing w:line="288" w:lineRule="auto"/>
              <w:rPr>
                <w:color w:val="000000" w:themeColor="text1"/>
                <w:sz w:val="16"/>
                <w:szCs w:val="16"/>
              </w:rPr>
            </w:pPr>
            <w:r w:rsidRPr="006676F0">
              <w:rPr>
                <w:color w:val="000000" w:themeColor="text1"/>
                <w:sz w:val="16"/>
                <w:szCs w:val="16"/>
              </w:rPr>
              <w:t xml:space="preserve">Optyka artroskopowa wysokiej rozdzielczości, </w:t>
            </w:r>
            <w:proofErr w:type="spellStart"/>
            <w:r w:rsidRPr="006676F0">
              <w:rPr>
                <w:color w:val="000000" w:themeColor="text1"/>
                <w:sz w:val="16"/>
                <w:szCs w:val="16"/>
              </w:rPr>
              <w:t>autoklawowalna</w:t>
            </w:r>
            <w:proofErr w:type="spellEnd"/>
            <w:r w:rsidRPr="006676F0">
              <w:rPr>
                <w:color w:val="000000" w:themeColor="text1"/>
                <w:sz w:val="16"/>
                <w:szCs w:val="16"/>
              </w:rPr>
              <w:t>, wyposażona w 3 adaptery do podłączenia światłowodów innych firm, średnica 2.7mm, kąt 30(1szt), średnica 4mm, kąt 30 stopni (2szt) oraz kąt 70 stopni (1szt), spajana laserowo, szkło szafirowe na czole optyki, długość robocza 120-165mm. Dodatkowo do każdej w/w optyki: kaniula artroskopowa, średnica 4.0-5,8mm – mm, wyposażona w 2 zawory obrotowe, obturator ołówkowy do kaniuli.  – 1szt + plastikowy pojemnik do sterylizacji – 1szt.</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b/>
                <w:color w:val="000000" w:themeColor="text1"/>
                <w:sz w:val="16"/>
                <w:szCs w:val="16"/>
              </w:rPr>
              <w:t>RĘKOJEŚĆ SHAVERA ARTROSKOPOWEGO  – 1szt.</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bCs/>
                <w:color w:val="000000" w:themeColor="text1"/>
                <w:sz w:val="16"/>
                <w:szCs w:val="16"/>
              </w:rPr>
              <w:t>Możliwość uruchamiania przełącznikiem nożnym i z uchwytu napędu</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autoSpaceDE w:val="0"/>
              <w:autoSpaceDN w:val="0"/>
              <w:adjustRightInd w:val="0"/>
              <w:spacing w:line="288" w:lineRule="auto"/>
              <w:rPr>
                <w:rFonts w:ascii="Times New Roman" w:hAnsi="Times New Roman" w:cs="Times New Roman"/>
                <w:color w:val="000000" w:themeColor="text1"/>
                <w:sz w:val="16"/>
                <w:szCs w:val="16"/>
              </w:rPr>
            </w:pPr>
          </w:p>
          <w:p w:rsidR="00894EAC" w:rsidRPr="006676F0" w:rsidRDefault="00894EAC" w:rsidP="006409D9">
            <w:pPr>
              <w:spacing w:line="288" w:lineRule="auto"/>
              <w:rPr>
                <w:rFonts w:ascii="Times New Roman" w:hAnsi="Times New Roman" w:cs="Times New Roman"/>
                <w:bCs/>
                <w:color w:val="000000" w:themeColor="text1"/>
                <w:sz w:val="16"/>
                <w:szCs w:val="16"/>
              </w:rPr>
            </w:pPr>
            <w:r w:rsidRPr="006676F0">
              <w:rPr>
                <w:rFonts w:ascii="Times New Roman" w:hAnsi="Times New Roman" w:cs="Times New Roman"/>
                <w:bCs/>
                <w:color w:val="000000" w:themeColor="text1"/>
                <w:sz w:val="16"/>
                <w:szCs w:val="16"/>
              </w:rPr>
              <w:t>Automatycznie rozpoznawany przez konsolę, która dobiera optymalne nastawy pracy</w:t>
            </w:r>
          </w:p>
          <w:p w:rsidR="00894EAC" w:rsidRPr="006676F0" w:rsidRDefault="00894EAC" w:rsidP="006409D9">
            <w:pPr>
              <w:spacing w:line="288" w:lineRule="auto"/>
              <w:rPr>
                <w:rFonts w:ascii="Times New Roman" w:hAnsi="Times New Roman" w:cs="Times New Roman"/>
                <w:color w:val="000000" w:themeColor="text1"/>
                <w:sz w:val="16"/>
                <w:szCs w:val="16"/>
              </w:rPr>
            </w:pP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autoSpaceDE w:val="0"/>
              <w:autoSpaceDN w:val="0"/>
              <w:adjustRightInd w:val="0"/>
              <w:spacing w:line="288" w:lineRule="auto"/>
              <w:rPr>
                <w:rFonts w:ascii="Times New Roman" w:hAnsi="Times New Roman" w:cs="Times New Roman"/>
                <w:color w:val="000000" w:themeColor="text1"/>
                <w:sz w:val="16"/>
                <w:szCs w:val="16"/>
              </w:rPr>
            </w:pPr>
          </w:p>
          <w:p w:rsidR="00894EAC" w:rsidRPr="006676F0" w:rsidRDefault="00894EAC" w:rsidP="006409D9">
            <w:pPr>
              <w:spacing w:line="288" w:lineRule="auto"/>
              <w:ind w:right="-126"/>
              <w:rPr>
                <w:rFonts w:ascii="Times New Roman" w:hAnsi="Times New Roman" w:cs="Times New Roman"/>
                <w:color w:val="000000" w:themeColor="text1"/>
                <w:sz w:val="16"/>
                <w:szCs w:val="16"/>
              </w:rPr>
            </w:pPr>
            <w:r w:rsidRPr="006676F0">
              <w:rPr>
                <w:rFonts w:ascii="Times New Roman" w:hAnsi="Times New Roman" w:cs="Times New Roman"/>
                <w:bCs/>
                <w:color w:val="000000" w:themeColor="text1"/>
                <w:sz w:val="16"/>
                <w:szCs w:val="16"/>
              </w:rPr>
              <w:lastRenderedPageBreak/>
              <w:t xml:space="preserve">Zakres obrotów maksymalnych do 12 000 </w:t>
            </w:r>
            <w:proofErr w:type="spellStart"/>
            <w:r w:rsidRPr="006676F0">
              <w:rPr>
                <w:rFonts w:ascii="Times New Roman" w:hAnsi="Times New Roman" w:cs="Times New Roman"/>
                <w:bCs/>
                <w:color w:val="000000" w:themeColor="text1"/>
                <w:sz w:val="16"/>
                <w:szCs w:val="16"/>
              </w:rPr>
              <w:t>obr</w:t>
            </w:r>
            <w:proofErr w:type="spellEnd"/>
            <w:r w:rsidRPr="006676F0">
              <w:rPr>
                <w:rFonts w:ascii="Times New Roman" w:hAnsi="Times New Roman" w:cs="Times New Roman"/>
                <w:bCs/>
                <w:color w:val="000000" w:themeColor="text1"/>
                <w:sz w:val="16"/>
                <w:szCs w:val="16"/>
              </w:rPr>
              <w:t>/min</w:t>
            </w:r>
            <w:r w:rsidRPr="006676F0">
              <w:rPr>
                <w:rFonts w:ascii="Times New Roman" w:hAnsi="Times New Roman" w:cs="Times New Roman"/>
                <w:color w:val="000000" w:themeColor="text1"/>
                <w:sz w:val="16"/>
                <w:szCs w:val="16"/>
              </w:rPr>
              <w:t xml:space="preserve">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lastRenderedPageBreak/>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autoSpaceDE w:val="0"/>
              <w:autoSpaceDN w:val="0"/>
              <w:adjustRightInd w:val="0"/>
              <w:spacing w:line="288" w:lineRule="auto"/>
              <w:rPr>
                <w:rFonts w:ascii="Times New Roman" w:hAnsi="Times New Roman" w:cs="Times New Roman"/>
                <w:color w:val="000000" w:themeColor="text1"/>
                <w:sz w:val="16"/>
                <w:szCs w:val="16"/>
              </w:rPr>
            </w:pPr>
          </w:p>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bCs/>
                <w:color w:val="000000" w:themeColor="text1"/>
                <w:sz w:val="16"/>
                <w:szCs w:val="16"/>
              </w:rPr>
              <w:t>Oscylacje do 3000 cykli/min</w:t>
            </w:r>
            <w:r w:rsidRPr="006676F0">
              <w:rPr>
                <w:rFonts w:ascii="Times New Roman" w:hAnsi="Times New Roman" w:cs="Times New Roman"/>
                <w:color w:val="000000" w:themeColor="text1"/>
                <w:sz w:val="16"/>
                <w:szCs w:val="16"/>
              </w:rPr>
              <w:t xml:space="preserve">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autoSpaceDE w:val="0"/>
              <w:autoSpaceDN w:val="0"/>
              <w:adjustRightInd w:val="0"/>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Trzy przyciski sterujące na uchwycie</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autoSpaceDE w:val="0"/>
              <w:autoSpaceDN w:val="0"/>
              <w:adjustRightInd w:val="0"/>
              <w:spacing w:line="288" w:lineRule="auto"/>
              <w:rPr>
                <w:rFonts w:ascii="Times New Roman" w:hAnsi="Times New Roman" w:cs="Times New Roman"/>
                <w:color w:val="000000" w:themeColor="text1"/>
                <w:sz w:val="16"/>
                <w:szCs w:val="16"/>
              </w:rPr>
            </w:pPr>
          </w:p>
          <w:p w:rsidR="00894EAC" w:rsidRPr="006676F0" w:rsidRDefault="00894EAC" w:rsidP="006409D9">
            <w:pPr>
              <w:autoSpaceDE w:val="0"/>
              <w:autoSpaceDN w:val="0"/>
              <w:adjustRightInd w:val="0"/>
              <w:spacing w:line="288" w:lineRule="auto"/>
              <w:rPr>
                <w:rFonts w:ascii="Times New Roman" w:hAnsi="Times New Roman" w:cs="Times New Roman"/>
                <w:color w:val="000000" w:themeColor="text1"/>
                <w:sz w:val="16"/>
                <w:szCs w:val="16"/>
              </w:rPr>
            </w:pPr>
            <w:r w:rsidRPr="006676F0">
              <w:rPr>
                <w:rFonts w:ascii="Times New Roman" w:hAnsi="Times New Roman" w:cs="Times New Roman"/>
                <w:bCs/>
                <w:color w:val="000000" w:themeColor="text1"/>
                <w:sz w:val="16"/>
                <w:szCs w:val="16"/>
              </w:rPr>
              <w:t xml:space="preserve">Programowalne przyciski na uchwycie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autoSpaceDE w:val="0"/>
              <w:autoSpaceDN w:val="0"/>
              <w:adjustRightInd w:val="0"/>
              <w:spacing w:line="288" w:lineRule="auto"/>
              <w:rPr>
                <w:rFonts w:ascii="Times New Roman" w:hAnsi="Times New Roman" w:cs="Times New Roman"/>
                <w:color w:val="000000" w:themeColor="text1"/>
                <w:sz w:val="16"/>
                <w:szCs w:val="16"/>
              </w:rPr>
            </w:pPr>
          </w:p>
          <w:p w:rsidR="00894EAC" w:rsidRPr="006676F0" w:rsidRDefault="00894EAC" w:rsidP="006409D9">
            <w:pPr>
              <w:spacing w:line="288" w:lineRule="auto"/>
              <w:jc w:val="both"/>
              <w:rPr>
                <w:rFonts w:ascii="Times New Roman" w:hAnsi="Times New Roman" w:cs="Times New Roman"/>
                <w:bCs/>
                <w:color w:val="000000" w:themeColor="text1"/>
                <w:sz w:val="16"/>
                <w:szCs w:val="16"/>
              </w:rPr>
            </w:pPr>
            <w:r w:rsidRPr="006676F0">
              <w:rPr>
                <w:rFonts w:ascii="Times New Roman" w:hAnsi="Times New Roman" w:cs="Times New Roman"/>
                <w:bCs/>
                <w:color w:val="000000" w:themeColor="text1"/>
                <w:sz w:val="16"/>
                <w:szCs w:val="16"/>
              </w:rPr>
              <w:t>Zatrzaskowe mocowanie ostrzy</w:t>
            </w:r>
          </w:p>
          <w:p w:rsidR="00894EAC" w:rsidRPr="006676F0" w:rsidRDefault="00894EAC" w:rsidP="006409D9">
            <w:pPr>
              <w:spacing w:line="288" w:lineRule="auto"/>
              <w:rPr>
                <w:rFonts w:ascii="Times New Roman" w:hAnsi="Times New Roman" w:cs="Times New Roman"/>
                <w:color w:val="000000" w:themeColor="text1"/>
                <w:sz w:val="16"/>
                <w:szCs w:val="16"/>
              </w:rPr>
            </w:pP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both"/>
              <w:rPr>
                <w:rFonts w:ascii="Times New Roman" w:hAnsi="Times New Roman" w:cs="Times New Roman"/>
                <w:bCs/>
                <w:color w:val="000000" w:themeColor="text1"/>
                <w:sz w:val="16"/>
                <w:szCs w:val="16"/>
              </w:rPr>
            </w:pPr>
            <w:r w:rsidRPr="006676F0">
              <w:rPr>
                <w:rFonts w:ascii="Times New Roman" w:hAnsi="Times New Roman" w:cs="Times New Roman"/>
                <w:bCs/>
                <w:color w:val="000000" w:themeColor="text1"/>
                <w:sz w:val="16"/>
                <w:szCs w:val="16"/>
              </w:rPr>
              <w:t>Regulacja ssania 0-100%</w:t>
            </w:r>
          </w:p>
          <w:p w:rsidR="00894EAC" w:rsidRPr="006676F0" w:rsidRDefault="00894EAC" w:rsidP="006409D9">
            <w:pPr>
              <w:spacing w:line="288" w:lineRule="auto"/>
              <w:rPr>
                <w:rFonts w:ascii="Times New Roman" w:hAnsi="Times New Roman" w:cs="Times New Roman"/>
                <w:color w:val="000000" w:themeColor="text1"/>
                <w:sz w:val="16"/>
                <w:szCs w:val="16"/>
              </w:rPr>
            </w:pP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both"/>
              <w:rPr>
                <w:rFonts w:ascii="Times New Roman" w:hAnsi="Times New Roman" w:cs="Times New Roman"/>
                <w:bCs/>
                <w:color w:val="000000" w:themeColor="text1"/>
                <w:sz w:val="16"/>
                <w:szCs w:val="16"/>
              </w:rPr>
            </w:pPr>
            <w:r w:rsidRPr="006676F0">
              <w:rPr>
                <w:rFonts w:ascii="Times New Roman" w:hAnsi="Times New Roman" w:cs="Times New Roman"/>
                <w:bCs/>
                <w:color w:val="000000" w:themeColor="text1"/>
                <w:sz w:val="16"/>
                <w:szCs w:val="16"/>
              </w:rPr>
              <w:t>Obrotowy króciec kanału ssania</w:t>
            </w:r>
          </w:p>
          <w:p w:rsidR="00894EAC" w:rsidRPr="006676F0" w:rsidRDefault="00894EAC" w:rsidP="006409D9">
            <w:pPr>
              <w:spacing w:line="288" w:lineRule="auto"/>
              <w:rPr>
                <w:rFonts w:ascii="Times New Roman" w:hAnsi="Times New Roman" w:cs="Times New Roman"/>
                <w:color w:val="000000" w:themeColor="text1"/>
                <w:sz w:val="16"/>
                <w:szCs w:val="16"/>
              </w:rPr>
            </w:pP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bCs/>
                <w:color w:val="000000" w:themeColor="text1"/>
                <w:sz w:val="16"/>
                <w:szCs w:val="16"/>
              </w:rPr>
            </w:pPr>
            <w:proofErr w:type="spellStart"/>
            <w:r w:rsidRPr="006676F0">
              <w:rPr>
                <w:rFonts w:ascii="Times New Roman" w:hAnsi="Times New Roman" w:cs="Times New Roman"/>
                <w:bCs/>
                <w:color w:val="000000" w:themeColor="text1"/>
                <w:sz w:val="16"/>
                <w:szCs w:val="16"/>
              </w:rPr>
              <w:t>Shaver</w:t>
            </w:r>
            <w:proofErr w:type="spellEnd"/>
            <w:r w:rsidRPr="006676F0">
              <w:rPr>
                <w:rFonts w:ascii="Times New Roman" w:hAnsi="Times New Roman" w:cs="Times New Roman"/>
                <w:bCs/>
                <w:color w:val="000000" w:themeColor="text1"/>
                <w:sz w:val="16"/>
                <w:szCs w:val="16"/>
              </w:rPr>
              <w:t xml:space="preserve"> wodoodporny, zabezpieczenie wtyku elektrycznego dołączonym zamknięciem</w:t>
            </w:r>
          </w:p>
          <w:p w:rsidR="00894EAC" w:rsidRPr="006676F0" w:rsidRDefault="00894EAC" w:rsidP="006409D9">
            <w:pPr>
              <w:spacing w:line="288" w:lineRule="auto"/>
              <w:rPr>
                <w:rFonts w:ascii="Times New Roman" w:hAnsi="Times New Roman" w:cs="Times New Roman"/>
                <w:color w:val="000000" w:themeColor="text1"/>
                <w:sz w:val="16"/>
                <w:szCs w:val="16"/>
              </w:rPr>
            </w:pP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ind w:right="-126"/>
              <w:rPr>
                <w:rFonts w:ascii="Times New Roman" w:hAnsi="Times New Roman" w:cs="Times New Roman"/>
                <w:color w:val="000000" w:themeColor="text1"/>
                <w:sz w:val="16"/>
                <w:szCs w:val="16"/>
              </w:rPr>
            </w:pPr>
            <w:r w:rsidRPr="006676F0">
              <w:rPr>
                <w:rFonts w:ascii="Times New Roman" w:hAnsi="Times New Roman" w:cs="Times New Roman"/>
                <w:bCs/>
                <w:color w:val="000000" w:themeColor="text1"/>
                <w:sz w:val="16"/>
                <w:szCs w:val="16"/>
              </w:rPr>
              <w:t>Napęd bezobsługowy – nie wymaga smarowania</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bCs/>
                <w:color w:val="000000" w:themeColor="text1"/>
                <w:sz w:val="16"/>
                <w:szCs w:val="16"/>
              </w:rPr>
              <w:t xml:space="preserve">Wyposażony w silnik </w:t>
            </w:r>
            <w:proofErr w:type="spellStart"/>
            <w:r w:rsidRPr="006676F0">
              <w:rPr>
                <w:rFonts w:ascii="Times New Roman" w:hAnsi="Times New Roman" w:cs="Times New Roman"/>
                <w:bCs/>
                <w:color w:val="000000" w:themeColor="text1"/>
                <w:sz w:val="16"/>
                <w:szCs w:val="16"/>
              </w:rPr>
              <w:t>bezszczotkowy</w:t>
            </w:r>
            <w:proofErr w:type="spellEnd"/>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both"/>
              <w:rPr>
                <w:rFonts w:ascii="Times New Roman" w:hAnsi="Times New Roman" w:cs="Times New Roman"/>
                <w:bCs/>
                <w:color w:val="000000" w:themeColor="text1"/>
                <w:sz w:val="16"/>
                <w:szCs w:val="16"/>
              </w:rPr>
            </w:pPr>
            <w:r w:rsidRPr="006676F0">
              <w:rPr>
                <w:rFonts w:ascii="Times New Roman" w:hAnsi="Times New Roman" w:cs="Times New Roman"/>
                <w:bCs/>
                <w:color w:val="000000" w:themeColor="text1"/>
                <w:sz w:val="16"/>
                <w:szCs w:val="16"/>
              </w:rPr>
              <w:t>Sterylizacja w autoklawie</w:t>
            </w:r>
          </w:p>
          <w:p w:rsidR="00894EAC" w:rsidRPr="006676F0" w:rsidRDefault="00894EAC" w:rsidP="006409D9">
            <w:pPr>
              <w:spacing w:line="288" w:lineRule="auto"/>
              <w:rPr>
                <w:rFonts w:ascii="Times New Roman" w:hAnsi="Times New Roman" w:cs="Times New Roman"/>
                <w:color w:val="000000" w:themeColor="text1"/>
                <w:sz w:val="16"/>
                <w:szCs w:val="16"/>
              </w:rPr>
            </w:pP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bCs/>
                <w:color w:val="000000" w:themeColor="text1"/>
                <w:sz w:val="16"/>
                <w:szCs w:val="16"/>
              </w:rPr>
              <w:t xml:space="preserve">Ostrza jednorazowe w rozmiarach 2.0 - 5.5mm </w:t>
            </w:r>
            <w:r w:rsidRPr="006676F0">
              <w:rPr>
                <w:rFonts w:ascii="Times New Roman" w:hAnsi="Times New Roman" w:cs="Times New Roman"/>
                <w:color w:val="000000" w:themeColor="text1"/>
                <w:sz w:val="16"/>
                <w:szCs w:val="16"/>
              </w:rPr>
              <w:t>kodowane kolorem</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autoSpaceDE w:val="0"/>
              <w:autoSpaceDN w:val="0"/>
              <w:adjustRightInd w:val="0"/>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Dedykowany pojemnik do sterylizacji</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autoSpaceDE w:val="0"/>
              <w:autoSpaceDN w:val="0"/>
              <w:adjustRightInd w:val="0"/>
              <w:spacing w:line="288" w:lineRule="auto"/>
              <w:rPr>
                <w:rFonts w:ascii="Times New Roman" w:hAnsi="Times New Roman" w:cs="Times New Roman"/>
                <w:color w:val="000000" w:themeColor="text1"/>
                <w:sz w:val="16"/>
                <w:szCs w:val="16"/>
              </w:rPr>
            </w:pPr>
            <w:r w:rsidRPr="006676F0">
              <w:rPr>
                <w:rFonts w:ascii="Times New Roman" w:hAnsi="Times New Roman" w:cs="Times New Roman"/>
                <w:b/>
                <w:color w:val="000000" w:themeColor="text1"/>
                <w:sz w:val="16"/>
                <w:szCs w:val="16"/>
              </w:rPr>
              <w:t>KONSOLA SHAVERA i WAPORYZATORA – 1szt</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Częstotliwość pracy generatora RF: 200kHz</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Moc cięcia (CUT): zakres pracy 30W - 380W, min. 11 poziomów mocy</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Funkcja modulacji siły cięcia</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Maksymalna moc wyjściowa koagulacji (COAG)  - 120W, 3 poziomy mocy</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Średnica elektrod: 2.5/3.5/4.0mm</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Obsługiwane przez konsolę  elektrody z ręcznym sterowaniem</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Elektrody jednoczęściowe</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Elektrody z wbudowanym przewodem sterującym (długość min.3m), automatycznie rozpoznawane przez konsolę</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Dostępne elektrody do małych stawów oraz do artroskopii biodra (długość 180mm)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 Możliwość wyginania elektrod w zakresie 0-45° (±7°)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 System rozpoznawania metalu w pobliżu elektrody – minimalizacja uszkodzeń optyk artroskopowych przez działającą elektrodę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Możliwość podłączenia </w:t>
            </w:r>
            <w:proofErr w:type="spellStart"/>
            <w:r w:rsidRPr="006676F0">
              <w:rPr>
                <w:rFonts w:ascii="Times New Roman" w:hAnsi="Times New Roman" w:cs="Times New Roman"/>
                <w:color w:val="000000" w:themeColor="text1"/>
                <w:sz w:val="16"/>
                <w:szCs w:val="16"/>
              </w:rPr>
              <w:t>shavera</w:t>
            </w:r>
            <w:proofErr w:type="spellEnd"/>
            <w:r w:rsidRPr="006676F0">
              <w:rPr>
                <w:rFonts w:ascii="Times New Roman" w:hAnsi="Times New Roman" w:cs="Times New Roman"/>
                <w:color w:val="000000" w:themeColor="text1"/>
                <w:sz w:val="16"/>
                <w:szCs w:val="16"/>
              </w:rPr>
              <w:t xml:space="preserve"> artroskopowego</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Automatyczne rozpoznawanie </w:t>
            </w:r>
            <w:proofErr w:type="spellStart"/>
            <w:r w:rsidRPr="006676F0">
              <w:rPr>
                <w:rFonts w:ascii="Times New Roman" w:hAnsi="Times New Roman" w:cs="Times New Roman"/>
                <w:color w:val="000000" w:themeColor="text1"/>
                <w:sz w:val="16"/>
                <w:szCs w:val="16"/>
              </w:rPr>
              <w:t>shavera</w:t>
            </w:r>
            <w:proofErr w:type="spellEnd"/>
            <w:r w:rsidRPr="006676F0">
              <w:rPr>
                <w:rFonts w:ascii="Times New Roman" w:hAnsi="Times New Roman" w:cs="Times New Roman"/>
                <w:color w:val="000000" w:themeColor="text1"/>
                <w:sz w:val="16"/>
                <w:szCs w:val="16"/>
              </w:rPr>
              <w:t xml:space="preserve"> przez konsolę - dobór optymalnych nastaw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Jednorazowe ostrza </w:t>
            </w:r>
            <w:proofErr w:type="spellStart"/>
            <w:r w:rsidRPr="006676F0">
              <w:rPr>
                <w:rFonts w:ascii="Times New Roman" w:hAnsi="Times New Roman" w:cs="Times New Roman"/>
                <w:color w:val="000000" w:themeColor="text1"/>
                <w:sz w:val="16"/>
                <w:szCs w:val="16"/>
              </w:rPr>
              <w:t>shavera</w:t>
            </w:r>
            <w:proofErr w:type="spellEnd"/>
            <w:r w:rsidRPr="006676F0">
              <w:rPr>
                <w:rFonts w:ascii="Times New Roman" w:hAnsi="Times New Roman" w:cs="Times New Roman"/>
                <w:color w:val="000000" w:themeColor="text1"/>
                <w:sz w:val="16"/>
                <w:szCs w:val="16"/>
              </w:rPr>
              <w:t xml:space="preserve"> o średnicach kodowanych kolorem uchwytu ostrza w zakresie 2.0 - 5.5mm - automatycznie rozpoznawane przez konsolę (technologia RFID lub równoważne)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proofErr w:type="spellStart"/>
            <w:r w:rsidRPr="006676F0">
              <w:rPr>
                <w:rFonts w:ascii="Times New Roman" w:hAnsi="Times New Roman" w:cs="Times New Roman"/>
                <w:color w:val="000000" w:themeColor="text1"/>
                <w:sz w:val="16"/>
                <w:szCs w:val="16"/>
              </w:rPr>
              <w:t>Możliwowść</w:t>
            </w:r>
            <w:proofErr w:type="spellEnd"/>
            <w:r w:rsidRPr="006676F0">
              <w:rPr>
                <w:rFonts w:ascii="Times New Roman" w:hAnsi="Times New Roman" w:cs="Times New Roman"/>
                <w:color w:val="000000" w:themeColor="text1"/>
                <w:sz w:val="16"/>
                <w:szCs w:val="16"/>
              </w:rPr>
              <w:t xml:space="preserve"> pracy z przełącznikiem nożnym przewodowym i bezprzewodowym</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Komunikaty o błędach  i usterkach wyświetlane na panelu przednim urządzenia</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Urządzenie wyposażone w gniazdo USB umożliwiające aktualizację programów użytkownika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pracy w systemie zintegrowanej sali operacyjnej</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W komplecie wyłącznik nożny do obsługi </w:t>
            </w:r>
            <w:proofErr w:type="spellStart"/>
            <w:r w:rsidRPr="006676F0">
              <w:rPr>
                <w:rFonts w:ascii="Times New Roman" w:hAnsi="Times New Roman" w:cs="Times New Roman"/>
                <w:color w:val="000000" w:themeColor="text1"/>
                <w:sz w:val="16"/>
                <w:szCs w:val="16"/>
              </w:rPr>
              <w:t>shavera</w:t>
            </w:r>
            <w:proofErr w:type="spellEnd"/>
            <w:r w:rsidRPr="006676F0">
              <w:rPr>
                <w:rFonts w:ascii="Times New Roman" w:hAnsi="Times New Roman" w:cs="Times New Roman"/>
                <w:color w:val="000000" w:themeColor="text1"/>
                <w:sz w:val="16"/>
                <w:szCs w:val="16"/>
              </w:rPr>
              <w:t xml:space="preserve"> i </w:t>
            </w:r>
            <w:proofErr w:type="spellStart"/>
            <w:r w:rsidRPr="006676F0">
              <w:rPr>
                <w:rFonts w:ascii="Times New Roman" w:hAnsi="Times New Roman" w:cs="Times New Roman"/>
                <w:color w:val="000000" w:themeColor="text1"/>
                <w:sz w:val="16"/>
                <w:szCs w:val="16"/>
              </w:rPr>
              <w:t>waporyzatora</w:t>
            </w:r>
            <w:proofErr w:type="spellEnd"/>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b/>
                <w:color w:val="000000" w:themeColor="text1"/>
                <w:sz w:val="16"/>
                <w:szCs w:val="16"/>
              </w:rPr>
              <w:t>WÓZEK APARATUROWY – 1szt.</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Wózek aparaturowy z atestem medycznym</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Jezdny z uchwytami do przemieszczania i blokadą kół</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Minimum 3 półki z regulowaną wysokością, szerokość półki max 45 cm</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Listwa zasilająca z min. 10 gniazdami</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Times New Roman" w:hAnsi="Times New Roman"/>
                <w:color w:val="000000" w:themeColor="text1"/>
                <w:sz w:val="16"/>
                <w:szCs w:val="16"/>
              </w:rPr>
            </w:pPr>
            <w:r w:rsidRPr="006676F0">
              <w:rPr>
                <w:rFonts w:ascii="Times New Roman" w:hAnsi="Times New Roman"/>
                <w:color w:val="000000" w:themeColor="text1"/>
                <w:sz w:val="16"/>
                <w:szCs w:val="16"/>
              </w:rPr>
              <w:t>W komplecie/ zestawie:</w:t>
            </w:r>
          </w:p>
          <w:p w:rsidR="00894EAC" w:rsidRPr="006676F0" w:rsidRDefault="00894EAC" w:rsidP="006409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Times New Roman" w:hAnsi="Times New Roman"/>
                <w:color w:val="000000" w:themeColor="text1"/>
                <w:sz w:val="16"/>
                <w:szCs w:val="16"/>
              </w:rPr>
            </w:pPr>
            <w:r w:rsidRPr="006676F0">
              <w:rPr>
                <w:rFonts w:ascii="Times New Roman" w:hAnsi="Times New Roman"/>
                <w:color w:val="000000" w:themeColor="text1"/>
                <w:sz w:val="16"/>
                <w:szCs w:val="16"/>
              </w:rPr>
              <w:t xml:space="preserve">- uchwyt do </w:t>
            </w:r>
            <w:proofErr w:type="spellStart"/>
            <w:r w:rsidRPr="006676F0">
              <w:rPr>
                <w:rFonts w:ascii="Times New Roman" w:hAnsi="Times New Roman"/>
                <w:color w:val="000000" w:themeColor="text1"/>
                <w:sz w:val="16"/>
                <w:szCs w:val="16"/>
              </w:rPr>
              <w:t>swiatłowodu</w:t>
            </w:r>
            <w:proofErr w:type="spellEnd"/>
          </w:p>
          <w:p w:rsidR="00894EAC" w:rsidRPr="006676F0" w:rsidRDefault="00894EAC" w:rsidP="006409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Times New Roman" w:hAnsi="Times New Roman"/>
                <w:color w:val="000000" w:themeColor="text1"/>
                <w:sz w:val="16"/>
                <w:szCs w:val="16"/>
              </w:rPr>
            </w:pPr>
            <w:r w:rsidRPr="006676F0">
              <w:rPr>
                <w:rFonts w:ascii="Times New Roman" w:hAnsi="Times New Roman"/>
                <w:color w:val="000000" w:themeColor="text1"/>
                <w:sz w:val="16"/>
                <w:szCs w:val="16"/>
              </w:rPr>
              <w:t>- uchwyt na głowicę kamery</w:t>
            </w:r>
          </w:p>
          <w:p w:rsidR="00894EAC" w:rsidRPr="006676F0" w:rsidRDefault="00894EAC" w:rsidP="006409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Times New Roman" w:hAnsi="Times New Roman"/>
                <w:color w:val="000000" w:themeColor="text1"/>
                <w:sz w:val="16"/>
                <w:szCs w:val="16"/>
              </w:rPr>
            </w:pPr>
            <w:r w:rsidRPr="006676F0">
              <w:rPr>
                <w:rFonts w:ascii="Times New Roman" w:hAnsi="Times New Roman"/>
                <w:color w:val="000000" w:themeColor="text1"/>
                <w:sz w:val="16"/>
                <w:szCs w:val="16"/>
              </w:rPr>
              <w:t>- możliwość montażu dodatkowego uchwytu monitora po lewej lub prawej stronie wózka</w:t>
            </w:r>
          </w:p>
          <w:p w:rsidR="00894EAC" w:rsidRPr="006676F0" w:rsidRDefault="00894EAC" w:rsidP="006409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Times New Roman" w:hAnsi="Times New Roman"/>
                <w:color w:val="000000" w:themeColor="text1"/>
                <w:sz w:val="16"/>
                <w:szCs w:val="16"/>
              </w:rPr>
            </w:pPr>
            <w:r w:rsidRPr="006676F0">
              <w:rPr>
                <w:rFonts w:ascii="Times New Roman" w:hAnsi="Times New Roman"/>
                <w:color w:val="000000" w:themeColor="text1"/>
                <w:sz w:val="16"/>
                <w:szCs w:val="16"/>
              </w:rPr>
              <w:t xml:space="preserve">- uchwyt dla pompy artroskopowej </w:t>
            </w:r>
          </w:p>
          <w:p w:rsidR="00894EAC" w:rsidRPr="006676F0" w:rsidRDefault="00894EAC" w:rsidP="006409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Times New Roman" w:hAnsi="Times New Roman"/>
                <w:color w:val="000000" w:themeColor="text1"/>
                <w:sz w:val="16"/>
                <w:szCs w:val="16"/>
              </w:rPr>
            </w:pPr>
            <w:r w:rsidRPr="006676F0">
              <w:rPr>
                <w:rFonts w:ascii="Times New Roman" w:hAnsi="Times New Roman"/>
                <w:color w:val="000000" w:themeColor="text1"/>
                <w:sz w:val="16"/>
                <w:szCs w:val="16"/>
              </w:rPr>
              <w:t>- wieszak na worki z płynem do irygacji</w:t>
            </w:r>
          </w:p>
          <w:p w:rsidR="00894EAC" w:rsidRPr="006676F0" w:rsidRDefault="00894EAC" w:rsidP="006409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Times New Roman" w:hAnsi="Times New Roman"/>
                <w:color w:val="000000" w:themeColor="text1"/>
                <w:sz w:val="16"/>
                <w:szCs w:val="16"/>
              </w:rPr>
            </w:pPr>
            <w:r w:rsidRPr="006676F0">
              <w:rPr>
                <w:rFonts w:ascii="Times New Roman" w:hAnsi="Times New Roman"/>
                <w:color w:val="000000" w:themeColor="text1"/>
                <w:sz w:val="16"/>
                <w:szCs w:val="16"/>
              </w:rPr>
              <w:t>- możliwość umieszczenia okablowania w ramie wózka</w:t>
            </w:r>
          </w:p>
          <w:p w:rsidR="00894EAC" w:rsidRPr="006676F0" w:rsidRDefault="00894EAC" w:rsidP="006409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Times New Roman" w:hAnsi="Times New Roman"/>
                <w:color w:val="000000" w:themeColor="text1"/>
                <w:sz w:val="16"/>
                <w:szCs w:val="16"/>
              </w:rPr>
            </w:pPr>
            <w:r w:rsidRPr="006676F0">
              <w:rPr>
                <w:rFonts w:ascii="Times New Roman" w:hAnsi="Times New Roman"/>
                <w:color w:val="000000" w:themeColor="text1"/>
                <w:sz w:val="16"/>
                <w:szCs w:val="16"/>
              </w:rPr>
              <w:t>- możliwość podłączenia dodatkowych urządzeń elektrycznych bez konieczności używania dodatkowych przedłużaczy</w:t>
            </w:r>
          </w:p>
          <w:p w:rsidR="00894EAC" w:rsidRPr="006676F0" w:rsidRDefault="00894EAC" w:rsidP="006409D9">
            <w:pPr>
              <w:spacing w:line="288" w:lineRule="auto"/>
              <w:rPr>
                <w:rFonts w:ascii="Times New Roman" w:hAnsi="Times New Roman" w:cs="Times New Roman"/>
                <w:color w:val="000000" w:themeColor="text1"/>
                <w:sz w:val="16"/>
                <w:szCs w:val="16"/>
              </w:rPr>
            </w:pP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Ramię wózka umieszczone centralnie o dł. min, 700 mm </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ustawiania monitora w min. 3 płaszczyznach</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Transformator izolacyjny wbudowany w ramę wózka</w:t>
            </w:r>
          </w:p>
        </w:tc>
        <w:tc>
          <w:tcPr>
            <w:tcW w:w="1559" w:type="dxa"/>
            <w:vAlign w:val="bottom"/>
          </w:tcPr>
          <w:p w:rsidR="00894EAC" w:rsidRPr="006676F0" w:rsidRDefault="00894EAC" w:rsidP="006409D9">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894EAC" w:rsidRPr="006676F0" w:rsidRDefault="00894EAC" w:rsidP="006409D9">
            <w:pPr>
              <w:spacing w:line="288" w:lineRule="auto"/>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tcPr>
          <w:p w:rsidR="00894EAC" w:rsidRPr="006676F0" w:rsidRDefault="00894EAC" w:rsidP="006409D9">
            <w:pPr>
              <w:autoSpaceDE w:val="0"/>
              <w:autoSpaceDN w:val="0"/>
              <w:adjustRightInd w:val="0"/>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b/>
                <w:bCs/>
                <w:color w:val="000000" w:themeColor="text1"/>
                <w:sz w:val="16"/>
                <w:szCs w:val="16"/>
              </w:rPr>
              <w:t>Kompatybilność z posiadanym sprzętem</w:t>
            </w:r>
          </w:p>
        </w:tc>
        <w:tc>
          <w:tcPr>
            <w:tcW w:w="1559" w:type="dxa"/>
            <w:vAlign w:val="bottom"/>
          </w:tcPr>
          <w:p w:rsidR="00894EAC" w:rsidRPr="006676F0" w:rsidRDefault="00894EAC" w:rsidP="006409D9">
            <w:pPr>
              <w:spacing w:line="288" w:lineRule="auto"/>
              <w:jc w:val="both"/>
              <w:rPr>
                <w:rFonts w:ascii="Times New Roman" w:eastAsia="Times New Roman" w:hAnsi="Times New Roman" w:cs="Times New Roman"/>
                <w:color w:val="000000" w:themeColor="text1"/>
                <w:sz w:val="16"/>
                <w:szCs w:val="16"/>
                <w:lang w:eastAsia="pl-PL"/>
              </w:rPr>
            </w:pPr>
            <w:r w:rsidRPr="00C74EA8">
              <w:rPr>
                <w:rFonts w:ascii="Times New Roman" w:eastAsia="Times New Roman" w:hAnsi="Times New Roman" w:cs="Times New Roman"/>
                <w:strike/>
                <w:color w:val="0070C0"/>
                <w:sz w:val="16"/>
                <w:szCs w:val="16"/>
                <w:lang w:eastAsia="pl-PL"/>
              </w:rPr>
              <w:t>TAK,</w:t>
            </w:r>
            <w:r w:rsidRPr="00C74EA8">
              <w:rPr>
                <w:rFonts w:ascii="Times New Roman" w:eastAsia="Times New Roman" w:hAnsi="Times New Roman" w:cs="Times New Roman"/>
                <w:color w:val="0070C0"/>
                <w:sz w:val="16"/>
                <w:szCs w:val="16"/>
                <w:lang w:eastAsia="pl-PL"/>
              </w:rPr>
              <w:t xml:space="preserve"> </w:t>
            </w:r>
            <w:r w:rsidRPr="006676F0">
              <w:rPr>
                <w:rFonts w:ascii="Times New Roman" w:eastAsia="Times New Roman" w:hAnsi="Times New Roman" w:cs="Times New Roman"/>
                <w:color w:val="000000" w:themeColor="text1"/>
                <w:sz w:val="16"/>
                <w:szCs w:val="16"/>
                <w:lang w:eastAsia="pl-PL"/>
              </w:rPr>
              <w:t>podać</w:t>
            </w:r>
          </w:p>
        </w:tc>
        <w:tc>
          <w:tcPr>
            <w:tcW w:w="3686" w:type="dxa"/>
          </w:tcPr>
          <w:p w:rsidR="00894EAC" w:rsidRPr="006676F0" w:rsidRDefault="00894EAC" w:rsidP="006409D9">
            <w:pPr>
              <w:spacing w:line="288" w:lineRule="auto"/>
              <w:jc w:val="both"/>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894EAC" w:rsidRPr="006676F0" w:rsidTr="006409D9">
        <w:tc>
          <w:tcPr>
            <w:tcW w:w="450" w:type="dxa"/>
          </w:tcPr>
          <w:p w:rsidR="00894EAC" w:rsidRPr="006676F0" w:rsidRDefault="00894EAC" w:rsidP="006409D9">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tcPr>
          <w:p w:rsidR="00894EAC" w:rsidRPr="006676F0" w:rsidRDefault="00894EAC" w:rsidP="006409D9">
            <w:pPr>
              <w:autoSpaceDE w:val="0"/>
              <w:autoSpaceDN w:val="0"/>
              <w:adjustRightInd w:val="0"/>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Oferowane urządzenia (min. procesor video z wbudowanym źródłem światła, </w:t>
            </w:r>
            <w:proofErr w:type="spellStart"/>
            <w:r w:rsidRPr="006676F0">
              <w:rPr>
                <w:rFonts w:ascii="Times New Roman" w:hAnsi="Times New Roman" w:cs="Times New Roman"/>
                <w:color w:val="000000" w:themeColor="text1"/>
                <w:sz w:val="16"/>
                <w:szCs w:val="16"/>
              </w:rPr>
              <w:t>insuflator</w:t>
            </w:r>
            <w:proofErr w:type="spellEnd"/>
            <w:r w:rsidRPr="006676F0">
              <w:rPr>
                <w:rFonts w:ascii="Times New Roman" w:hAnsi="Times New Roman" w:cs="Times New Roman"/>
                <w:color w:val="000000" w:themeColor="text1"/>
                <w:sz w:val="16"/>
                <w:szCs w:val="16"/>
              </w:rPr>
              <w:t xml:space="preserve">, diatermia) mają być kompatybilne z posiadanym przez zamawiającego systemem </w:t>
            </w:r>
            <w:proofErr w:type="spellStart"/>
            <w:r w:rsidRPr="006676F0">
              <w:rPr>
                <w:rFonts w:ascii="Times New Roman" w:hAnsi="Times New Roman" w:cs="Times New Roman"/>
                <w:color w:val="000000" w:themeColor="text1"/>
                <w:sz w:val="16"/>
                <w:szCs w:val="16"/>
              </w:rPr>
              <w:t>sal</w:t>
            </w:r>
            <w:proofErr w:type="spellEnd"/>
            <w:r w:rsidRPr="006676F0">
              <w:rPr>
                <w:rFonts w:ascii="Times New Roman" w:hAnsi="Times New Roman" w:cs="Times New Roman"/>
                <w:color w:val="000000" w:themeColor="text1"/>
                <w:sz w:val="16"/>
                <w:szCs w:val="16"/>
              </w:rPr>
              <w:t xml:space="preserve"> zintegrowanych </w:t>
            </w:r>
            <w:proofErr w:type="spellStart"/>
            <w:r w:rsidRPr="006676F0">
              <w:rPr>
                <w:rFonts w:ascii="Times New Roman" w:hAnsi="Times New Roman" w:cs="Times New Roman"/>
                <w:color w:val="000000" w:themeColor="text1"/>
                <w:sz w:val="16"/>
                <w:szCs w:val="16"/>
              </w:rPr>
              <w:t>EndoAlpha</w:t>
            </w:r>
            <w:proofErr w:type="spellEnd"/>
            <w:r w:rsidRPr="006676F0">
              <w:rPr>
                <w:rFonts w:ascii="Times New Roman" w:hAnsi="Times New Roman" w:cs="Times New Roman"/>
                <w:color w:val="000000" w:themeColor="text1"/>
                <w:sz w:val="16"/>
                <w:szCs w:val="16"/>
              </w:rPr>
              <w:t xml:space="preserve"> zainstalowanych na 20 salach operacyjnych i 12 salach endoskopowych. </w:t>
            </w:r>
            <w:r w:rsidRPr="001F0F15">
              <w:rPr>
                <w:rFonts w:ascii="Times New Roman" w:hAnsi="Times New Roman" w:cs="Times New Roman"/>
                <w:color w:val="000000" w:themeColor="text1"/>
                <w:sz w:val="16"/>
                <w:szCs w:val="16"/>
                <w:u w:val="single"/>
              </w:rPr>
              <w:t xml:space="preserve">Załączyć oświadczenie Producenta systemu </w:t>
            </w:r>
            <w:proofErr w:type="spellStart"/>
            <w:r w:rsidRPr="001F0F15">
              <w:rPr>
                <w:rFonts w:ascii="Times New Roman" w:hAnsi="Times New Roman" w:cs="Times New Roman"/>
                <w:color w:val="000000" w:themeColor="text1"/>
                <w:sz w:val="16"/>
                <w:szCs w:val="16"/>
                <w:u w:val="single"/>
              </w:rPr>
              <w:t>sal</w:t>
            </w:r>
            <w:proofErr w:type="spellEnd"/>
            <w:r w:rsidRPr="001F0F15">
              <w:rPr>
                <w:rFonts w:ascii="Times New Roman" w:hAnsi="Times New Roman" w:cs="Times New Roman"/>
                <w:color w:val="000000" w:themeColor="text1"/>
                <w:sz w:val="16"/>
                <w:szCs w:val="16"/>
                <w:u w:val="single"/>
              </w:rPr>
              <w:t xml:space="preserve"> zintegrowanych </w:t>
            </w:r>
            <w:proofErr w:type="spellStart"/>
            <w:r w:rsidRPr="001F0F15">
              <w:rPr>
                <w:rFonts w:ascii="Times New Roman" w:hAnsi="Times New Roman" w:cs="Times New Roman"/>
                <w:color w:val="000000" w:themeColor="text1"/>
                <w:sz w:val="16"/>
                <w:szCs w:val="16"/>
                <w:u w:val="single"/>
              </w:rPr>
              <w:t>EndoAlpha</w:t>
            </w:r>
            <w:proofErr w:type="spellEnd"/>
            <w:r w:rsidRPr="001F0F15">
              <w:rPr>
                <w:rFonts w:ascii="Times New Roman" w:hAnsi="Times New Roman" w:cs="Times New Roman"/>
                <w:color w:val="000000" w:themeColor="text1"/>
                <w:sz w:val="16"/>
                <w:szCs w:val="16"/>
                <w:u w:val="single"/>
              </w:rPr>
              <w:t xml:space="preserve"> potwierdzające kompatybilność oferowanych urządzeń.</w:t>
            </w:r>
          </w:p>
        </w:tc>
        <w:tc>
          <w:tcPr>
            <w:tcW w:w="1559" w:type="dxa"/>
            <w:vAlign w:val="bottom"/>
          </w:tcPr>
          <w:p w:rsidR="00894EAC" w:rsidRPr="006676F0" w:rsidRDefault="00894EAC" w:rsidP="006409D9">
            <w:pPr>
              <w:spacing w:line="288" w:lineRule="auto"/>
              <w:jc w:val="both"/>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podać</w:t>
            </w:r>
          </w:p>
        </w:tc>
        <w:tc>
          <w:tcPr>
            <w:tcW w:w="3686" w:type="dxa"/>
          </w:tcPr>
          <w:p w:rsidR="00894EAC" w:rsidRPr="006676F0" w:rsidRDefault="00894EAC" w:rsidP="006409D9">
            <w:pPr>
              <w:spacing w:line="288" w:lineRule="auto"/>
              <w:jc w:val="both"/>
              <w:rPr>
                <w:rFonts w:ascii="Times New Roman" w:hAnsi="Times New Roman" w:cs="Times New Roman"/>
                <w:color w:val="000000" w:themeColor="text1"/>
                <w:sz w:val="16"/>
                <w:szCs w:val="16"/>
              </w:rPr>
            </w:pPr>
          </w:p>
        </w:tc>
        <w:tc>
          <w:tcPr>
            <w:tcW w:w="2800" w:type="dxa"/>
          </w:tcPr>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Tak – 10 pkt.</w:t>
            </w:r>
          </w:p>
          <w:p w:rsidR="00894EAC" w:rsidRPr="006676F0" w:rsidRDefault="00894EAC" w:rsidP="006409D9">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Nie – 0 pkt.</w:t>
            </w:r>
          </w:p>
        </w:tc>
      </w:tr>
    </w:tbl>
    <w:p w:rsidR="00894EAC" w:rsidRPr="006676F0" w:rsidRDefault="00894EAC" w:rsidP="00894EAC">
      <w:pPr>
        <w:rPr>
          <w:rFonts w:ascii="Times New Roman" w:hAnsi="Times New Roman" w:cs="Times New Roman"/>
          <w:color w:val="000000" w:themeColor="text1"/>
        </w:rPr>
      </w:pPr>
    </w:p>
    <w:p w:rsidR="00894EAC" w:rsidRPr="006676F0" w:rsidRDefault="00894EAC" w:rsidP="00894EAC">
      <w:pPr>
        <w:spacing w:line="288" w:lineRule="auto"/>
        <w:rPr>
          <w:rFonts w:ascii="Times New Roman" w:eastAsia="Times New Roman" w:hAnsi="Times New Roman" w:cs="Times New Roman"/>
          <w:b/>
          <w:bCs/>
          <w:color w:val="000000" w:themeColor="text1"/>
          <w:sz w:val="20"/>
          <w:szCs w:val="20"/>
        </w:rPr>
      </w:pPr>
      <w:r w:rsidRPr="006676F0">
        <w:rPr>
          <w:rFonts w:ascii="Times New Roman" w:eastAsia="Times New Roman" w:hAnsi="Times New Roman" w:cs="Times New Roman"/>
          <w:b/>
          <w:bCs/>
          <w:color w:val="000000" w:themeColor="text1"/>
          <w:sz w:val="20"/>
          <w:szCs w:val="20"/>
        </w:rPr>
        <w:t>WARUNKI GWARANCJI I SERWISU</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894EAC" w:rsidRPr="006676F0" w:rsidTr="006409D9">
        <w:tc>
          <w:tcPr>
            <w:tcW w:w="676" w:type="dxa"/>
            <w:tcBorders>
              <w:top w:val="single" w:sz="4" w:space="0" w:color="auto"/>
              <w:left w:val="single" w:sz="4" w:space="0" w:color="auto"/>
              <w:bottom w:val="single" w:sz="4" w:space="0" w:color="auto"/>
              <w:right w:val="single" w:sz="4" w:space="0" w:color="auto"/>
            </w:tcBorders>
            <w:vAlign w:val="center"/>
            <w:hideMark/>
          </w:tcPr>
          <w:p w:rsidR="00894EAC" w:rsidRPr="006676F0" w:rsidRDefault="00894EAC" w:rsidP="006409D9">
            <w:pPr>
              <w:spacing w:line="288" w:lineRule="auto"/>
              <w:jc w:val="center"/>
              <w:rPr>
                <w:rFonts w:ascii="Times New Roman" w:eastAsia="Times New Roman" w:hAnsi="Times New Roman" w:cs="Times New Roman"/>
                <w:b/>
                <w:bCs/>
                <w:color w:val="000000" w:themeColor="text1"/>
                <w:sz w:val="16"/>
                <w:szCs w:val="16"/>
              </w:rPr>
            </w:pPr>
            <w:r w:rsidRPr="006676F0">
              <w:rPr>
                <w:rFonts w:ascii="Times New Roman" w:eastAsia="Times New Roman" w:hAnsi="Times New Roman" w:cs="Times New Roman"/>
                <w:b/>
                <w:bCs/>
                <w:color w:val="000000" w:themeColor="text1"/>
                <w:sz w:val="16"/>
                <w:szCs w:val="16"/>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rsidR="00894EAC" w:rsidRPr="006676F0" w:rsidRDefault="00894EAC" w:rsidP="006409D9">
            <w:pPr>
              <w:spacing w:line="288" w:lineRule="auto"/>
              <w:jc w:val="center"/>
              <w:rPr>
                <w:rFonts w:ascii="Times New Roman" w:eastAsia="Times New Roman" w:hAnsi="Times New Roman" w:cs="Times New Roman"/>
                <w:b/>
                <w:bCs/>
                <w:color w:val="000000" w:themeColor="text1"/>
                <w:sz w:val="16"/>
                <w:szCs w:val="16"/>
              </w:rPr>
            </w:pPr>
            <w:r w:rsidRPr="006676F0">
              <w:rPr>
                <w:rFonts w:ascii="Times New Roman" w:eastAsia="Times New Roman" w:hAnsi="Times New Roman" w:cs="Times New Roman"/>
                <w:b/>
                <w:bCs/>
                <w:color w:val="000000" w:themeColor="text1"/>
                <w:sz w:val="16"/>
                <w:szCs w:val="16"/>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rsidR="00894EAC" w:rsidRPr="006676F0" w:rsidRDefault="00894EAC" w:rsidP="006409D9">
            <w:pPr>
              <w:spacing w:line="288" w:lineRule="auto"/>
              <w:jc w:val="center"/>
              <w:rPr>
                <w:rFonts w:ascii="Times New Roman" w:eastAsia="Times New Roman" w:hAnsi="Times New Roman" w:cs="Times New Roman"/>
                <w:b/>
                <w:bCs/>
                <w:color w:val="000000" w:themeColor="text1"/>
                <w:sz w:val="16"/>
                <w:szCs w:val="16"/>
              </w:rPr>
            </w:pPr>
            <w:r w:rsidRPr="006676F0">
              <w:rPr>
                <w:rFonts w:ascii="Times New Roman" w:eastAsia="Times New Roman" w:hAnsi="Times New Roman" w:cs="Times New Roman"/>
                <w:b/>
                <w:bCs/>
                <w:color w:val="000000" w:themeColor="text1"/>
                <w:sz w:val="16"/>
                <w:szCs w:val="16"/>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rsidR="00894EAC" w:rsidRPr="006676F0" w:rsidRDefault="00894EAC" w:rsidP="006409D9">
            <w:pPr>
              <w:spacing w:line="288" w:lineRule="auto"/>
              <w:jc w:val="center"/>
              <w:rPr>
                <w:rFonts w:ascii="Times New Roman" w:eastAsia="Times New Roman" w:hAnsi="Times New Roman" w:cs="Times New Roman"/>
                <w:b/>
                <w:bCs/>
                <w:color w:val="000000" w:themeColor="text1"/>
                <w:sz w:val="16"/>
                <w:szCs w:val="16"/>
              </w:rPr>
            </w:pPr>
            <w:r w:rsidRPr="006676F0">
              <w:rPr>
                <w:rFonts w:ascii="Times New Roman" w:eastAsia="Times New Roman" w:hAnsi="Times New Roman" w:cs="Times New Roman"/>
                <w:b/>
                <w:bCs/>
                <w:color w:val="000000" w:themeColor="text1"/>
                <w:sz w:val="16"/>
                <w:szCs w:val="16"/>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rsidR="00894EAC" w:rsidRPr="006676F0" w:rsidRDefault="00894EAC" w:rsidP="006409D9">
            <w:pPr>
              <w:spacing w:line="288" w:lineRule="auto"/>
              <w:jc w:val="center"/>
              <w:rPr>
                <w:rFonts w:ascii="Times New Roman" w:eastAsia="Times New Roman" w:hAnsi="Times New Roman" w:cs="Times New Roman"/>
                <w:b/>
                <w:bCs/>
                <w:color w:val="000000" w:themeColor="text1"/>
                <w:sz w:val="16"/>
                <w:szCs w:val="16"/>
              </w:rPr>
            </w:pPr>
            <w:r w:rsidRPr="006676F0">
              <w:rPr>
                <w:rFonts w:ascii="Times New Roman" w:eastAsia="Times New Roman" w:hAnsi="Times New Roman" w:cs="Times New Roman"/>
                <w:b/>
                <w:bCs/>
                <w:color w:val="000000" w:themeColor="text1"/>
                <w:sz w:val="16"/>
                <w:szCs w:val="16"/>
              </w:rPr>
              <w:t>Ocena pkt.</w:t>
            </w:r>
          </w:p>
        </w:tc>
      </w:tr>
      <w:tr w:rsidR="00894EAC" w:rsidRPr="006676F0" w:rsidTr="006409D9">
        <w:tc>
          <w:tcPr>
            <w:tcW w:w="676" w:type="dxa"/>
            <w:tcBorders>
              <w:top w:val="single" w:sz="4" w:space="0" w:color="auto"/>
              <w:left w:val="single" w:sz="4" w:space="0" w:color="auto"/>
              <w:bottom w:val="single" w:sz="4" w:space="0" w:color="auto"/>
              <w:right w:val="single" w:sz="4" w:space="0" w:color="auto"/>
            </w:tcBorders>
            <w:vAlign w:val="center"/>
          </w:tcPr>
          <w:p w:rsidR="00894EAC" w:rsidRPr="006676F0" w:rsidRDefault="00894EAC" w:rsidP="006409D9">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Gwarancja na system oraz wszystkich współpracujących z nim urządzeń i osprzętu [miesiące]</w:t>
            </w:r>
          </w:p>
          <w:p w:rsidR="00894EAC" w:rsidRPr="006676F0" w:rsidRDefault="00894EAC" w:rsidP="006409D9">
            <w:pPr>
              <w:pStyle w:val="Standard"/>
              <w:snapToGrid w:val="0"/>
              <w:spacing w:line="288" w:lineRule="auto"/>
              <w:rPr>
                <w:rFonts w:cs="Times New Roman"/>
                <w:color w:val="000000" w:themeColor="text1"/>
                <w:sz w:val="16"/>
                <w:szCs w:val="16"/>
              </w:rPr>
            </w:pPr>
          </w:p>
          <w:p w:rsidR="00894EAC" w:rsidRPr="001C4421" w:rsidRDefault="00894EAC" w:rsidP="006409D9">
            <w:pPr>
              <w:pStyle w:val="Standard"/>
              <w:snapToGrid w:val="0"/>
              <w:spacing w:line="288" w:lineRule="auto"/>
              <w:rPr>
                <w:rFonts w:cs="Times New Roman"/>
                <w:i/>
                <w:color w:val="000000" w:themeColor="text1"/>
                <w:sz w:val="16"/>
                <w:szCs w:val="16"/>
              </w:rPr>
            </w:pPr>
            <w:r w:rsidRPr="001C4421">
              <w:rPr>
                <w:rFonts w:cs="Times New Roman"/>
                <w:bCs/>
                <w:i/>
                <w:iCs/>
                <w:color w:val="000000" w:themeColor="text1"/>
                <w:sz w:val="16"/>
                <w:szCs w:val="16"/>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984"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&gt;= 24</w:t>
            </w:r>
          </w:p>
        </w:tc>
        <w:tc>
          <w:tcPr>
            <w:tcW w:w="4535" w:type="dxa"/>
            <w:tcBorders>
              <w:top w:val="single" w:sz="4" w:space="0" w:color="auto"/>
              <w:left w:val="single" w:sz="4" w:space="0" w:color="auto"/>
              <w:bottom w:val="single" w:sz="4" w:space="0" w:color="auto"/>
              <w:right w:val="single" w:sz="4" w:space="0" w:color="auto"/>
            </w:tcBorders>
            <w:vAlign w:val="center"/>
          </w:tcPr>
          <w:p w:rsidR="00894EAC" w:rsidRPr="006676F0" w:rsidRDefault="00894EAC" w:rsidP="006409D9">
            <w:pPr>
              <w:spacing w:line="288" w:lineRule="auto"/>
              <w:jc w:val="center"/>
              <w:rPr>
                <w:rFonts w:ascii="Times New Roman" w:eastAsia="Times New Roman" w:hAnsi="Times New Roman" w:cs="Times New Roman"/>
                <w:b/>
                <w:bCs/>
                <w:color w:val="000000" w:themeColor="text1"/>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rsidR="00894EAC" w:rsidRPr="006676F0" w:rsidRDefault="00894EAC" w:rsidP="006409D9">
            <w:pPr>
              <w:spacing w:line="288" w:lineRule="auto"/>
              <w:jc w:val="both"/>
              <w:rPr>
                <w:rFonts w:ascii="Times New Roman" w:eastAsia="Times New Roman" w:hAnsi="Times New Roman" w:cs="Times New Roman"/>
                <w:bCs/>
                <w:color w:val="000000" w:themeColor="text1"/>
                <w:sz w:val="16"/>
                <w:szCs w:val="16"/>
              </w:rPr>
            </w:pPr>
            <w:r w:rsidRPr="006676F0">
              <w:rPr>
                <w:rFonts w:ascii="Times New Roman" w:eastAsia="Times New Roman" w:hAnsi="Times New Roman" w:cs="Times New Roman"/>
                <w:bCs/>
                <w:color w:val="000000" w:themeColor="text1"/>
                <w:sz w:val="16"/>
                <w:szCs w:val="16"/>
              </w:rPr>
              <w:t>najdłuższy okres – 10 pkt.,</w:t>
            </w:r>
          </w:p>
          <w:p w:rsidR="00894EAC" w:rsidRPr="006676F0" w:rsidRDefault="00894EAC" w:rsidP="006409D9">
            <w:pPr>
              <w:spacing w:line="288" w:lineRule="auto"/>
              <w:jc w:val="both"/>
              <w:rPr>
                <w:rFonts w:ascii="Times New Roman" w:eastAsia="Times New Roman" w:hAnsi="Times New Roman" w:cs="Times New Roman"/>
                <w:bCs/>
                <w:color w:val="000000" w:themeColor="text1"/>
                <w:sz w:val="16"/>
                <w:szCs w:val="16"/>
              </w:rPr>
            </w:pPr>
            <w:r w:rsidRPr="006676F0">
              <w:rPr>
                <w:rFonts w:ascii="Times New Roman" w:eastAsia="Times New Roman" w:hAnsi="Times New Roman" w:cs="Times New Roman"/>
                <w:bCs/>
                <w:color w:val="000000" w:themeColor="text1"/>
                <w:sz w:val="16"/>
                <w:szCs w:val="16"/>
              </w:rPr>
              <w:t>inne – proporcjonalnie mniej (względem najdłuższej zaoferowanej gwarancji)</w:t>
            </w:r>
          </w:p>
          <w:p w:rsidR="00894EAC" w:rsidRPr="006676F0" w:rsidRDefault="00894EAC" w:rsidP="006409D9">
            <w:pPr>
              <w:spacing w:line="288" w:lineRule="auto"/>
              <w:jc w:val="both"/>
              <w:rPr>
                <w:rFonts w:ascii="Times New Roman" w:eastAsia="Times New Roman" w:hAnsi="Times New Roman" w:cs="Times New Roman"/>
                <w:b/>
                <w:bCs/>
                <w:color w:val="000000" w:themeColor="text1"/>
                <w:sz w:val="16"/>
                <w:szCs w:val="16"/>
              </w:rPr>
            </w:pPr>
          </w:p>
        </w:tc>
      </w:tr>
      <w:tr w:rsidR="00894EAC" w:rsidRPr="006676F0" w:rsidTr="006409D9">
        <w:tc>
          <w:tcPr>
            <w:tcW w:w="676" w:type="dxa"/>
            <w:tcBorders>
              <w:top w:val="single" w:sz="4" w:space="0" w:color="auto"/>
              <w:left w:val="single" w:sz="4" w:space="0" w:color="auto"/>
              <w:bottom w:val="single" w:sz="4" w:space="0" w:color="auto"/>
              <w:right w:val="single" w:sz="4" w:space="0" w:color="auto"/>
            </w:tcBorders>
            <w:vAlign w:val="center"/>
          </w:tcPr>
          <w:p w:rsidR="00894EAC" w:rsidRPr="006676F0" w:rsidRDefault="00894EAC" w:rsidP="006409D9">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jc w:val="both"/>
              <w:rPr>
                <w:rFonts w:cs="Times New Roman"/>
                <w:color w:val="000000" w:themeColor="text1"/>
                <w:sz w:val="16"/>
                <w:szCs w:val="16"/>
              </w:rPr>
            </w:pPr>
            <w:r w:rsidRPr="006676F0">
              <w:rPr>
                <w:rFonts w:cs="Times New Roman"/>
                <w:color w:val="000000" w:themeColor="text1"/>
                <w:sz w:val="16"/>
                <w:szCs w:val="16"/>
              </w:rPr>
              <w:t>Gwarancja min. 10–letniego dostępu do części zamiennych, materiałów eksploatacyjnych i akcesoriów oraz gwarancja aktualizacji oprogramowania do najnowszej, dostępnej wersji na rynku przez min. 12 miesięcy od dnia odbioru, podczas każdego, wykonywanego przeglądu</w:t>
            </w:r>
          </w:p>
        </w:tc>
        <w:tc>
          <w:tcPr>
            <w:tcW w:w="1984"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autoSpaceDE w:val="0"/>
              <w:snapToGrid w:val="0"/>
              <w:spacing w:line="288" w:lineRule="auto"/>
              <w:jc w:val="center"/>
              <w:rPr>
                <w:rFonts w:cs="Times New Roman"/>
                <w:color w:val="000000" w:themeColor="text1"/>
                <w:sz w:val="16"/>
                <w:szCs w:val="16"/>
              </w:rPr>
            </w:pPr>
          </w:p>
        </w:tc>
        <w:tc>
          <w:tcPr>
            <w:tcW w:w="2836"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Zawartotabeli"/>
              <w:snapToGrid w:val="0"/>
              <w:spacing w:line="288" w:lineRule="auto"/>
              <w:jc w:val="center"/>
              <w:rPr>
                <w:color w:val="000000" w:themeColor="text1"/>
                <w:sz w:val="16"/>
                <w:szCs w:val="16"/>
              </w:rPr>
            </w:pPr>
            <w:r w:rsidRPr="006676F0">
              <w:rPr>
                <w:color w:val="000000" w:themeColor="text1"/>
                <w:sz w:val="16"/>
                <w:szCs w:val="16"/>
              </w:rPr>
              <w:t>- - -</w:t>
            </w:r>
          </w:p>
        </w:tc>
      </w:tr>
      <w:tr w:rsidR="00894EAC" w:rsidRPr="006676F0" w:rsidTr="006409D9">
        <w:tc>
          <w:tcPr>
            <w:tcW w:w="676" w:type="dxa"/>
            <w:tcBorders>
              <w:top w:val="single" w:sz="4" w:space="0" w:color="auto"/>
              <w:left w:val="single" w:sz="4" w:space="0" w:color="auto"/>
              <w:bottom w:val="single" w:sz="4" w:space="0" w:color="auto"/>
              <w:right w:val="single" w:sz="4" w:space="0" w:color="auto"/>
            </w:tcBorders>
            <w:vAlign w:val="center"/>
          </w:tcPr>
          <w:p w:rsidR="00894EAC" w:rsidRPr="006676F0" w:rsidRDefault="00894EAC" w:rsidP="006409D9">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Liczba przeglądów okresowych niezbędnych do wykonywania po upływie gwarancji dla potwierdzenia bezpiecznej eksploatacji aparatu – podać, opisać zakres.</w:t>
            </w:r>
          </w:p>
          <w:p w:rsidR="00894EAC" w:rsidRPr="006676F0" w:rsidRDefault="00894EAC" w:rsidP="006409D9">
            <w:pPr>
              <w:pStyle w:val="Standard"/>
              <w:snapToGrid w:val="0"/>
              <w:spacing w:line="288" w:lineRule="auto"/>
              <w:rPr>
                <w:rFonts w:cs="Times New Roman"/>
                <w:color w:val="000000" w:themeColor="text1"/>
                <w:sz w:val="16"/>
                <w:szCs w:val="16"/>
              </w:rPr>
            </w:pPr>
          </w:p>
          <w:p w:rsidR="00894EAC" w:rsidRPr="006676F0" w:rsidRDefault="00894EAC" w:rsidP="006409D9">
            <w:pPr>
              <w:pStyle w:val="Standard"/>
              <w:snapToGrid w:val="0"/>
              <w:spacing w:line="288" w:lineRule="auto"/>
              <w:rPr>
                <w:rFonts w:cs="Times New Roman"/>
                <w:i/>
                <w:color w:val="000000" w:themeColor="text1"/>
                <w:sz w:val="16"/>
                <w:szCs w:val="16"/>
              </w:rPr>
            </w:pPr>
            <w:r w:rsidRPr="006676F0">
              <w:rPr>
                <w:rFonts w:cs="Times New Roman"/>
                <w:i/>
                <w:color w:val="000000" w:themeColor="text1"/>
                <w:sz w:val="16"/>
                <w:szCs w:val="16"/>
              </w:rPr>
              <w:t>UWAGA – wykonawcę obowiązuje wykonywanie przeglądów okresowych w wymaganej liczbie w okresie gwarancji (w cenie oferty, bez żadnych dodatkowych kosztów), o ile są one wymagane przez producenta.</w:t>
            </w:r>
          </w:p>
        </w:tc>
        <w:tc>
          <w:tcPr>
            <w:tcW w:w="1984"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podać</w:t>
            </w: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Zawartotabeli"/>
              <w:snapToGrid w:val="0"/>
              <w:spacing w:line="288" w:lineRule="auto"/>
              <w:jc w:val="center"/>
              <w:rPr>
                <w:color w:val="000000" w:themeColor="text1"/>
                <w:sz w:val="16"/>
                <w:szCs w:val="16"/>
              </w:rPr>
            </w:pPr>
            <w:r w:rsidRPr="006676F0">
              <w:rPr>
                <w:color w:val="000000" w:themeColor="text1"/>
                <w:sz w:val="16"/>
                <w:szCs w:val="16"/>
              </w:rPr>
              <w:t xml:space="preserve"> - - -</w:t>
            </w:r>
          </w:p>
        </w:tc>
      </w:tr>
      <w:tr w:rsidR="00894EAC" w:rsidRPr="006676F0" w:rsidTr="006409D9">
        <w:tc>
          <w:tcPr>
            <w:tcW w:w="676" w:type="dxa"/>
            <w:tcBorders>
              <w:top w:val="single" w:sz="4" w:space="0" w:color="auto"/>
              <w:left w:val="single" w:sz="4" w:space="0" w:color="auto"/>
              <w:bottom w:val="single" w:sz="4" w:space="0" w:color="auto"/>
              <w:right w:val="single" w:sz="4" w:space="0" w:color="auto"/>
            </w:tcBorders>
            <w:vAlign w:val="center"/>
          </w:tcPr>
          <w:p w:rsidR="00894EAC" w:rsidRPr="006676F0" w:rsidRDefault="00894EAC" w:rsidP="006409D9">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Każda naprawa gwarancyjna powoduje przedłużenie okresu gwarancji o liczbę dni  wyłączenia sprzętu z eksploatacji.</w:t>
            </w:r>
          </w:p>
        </w:tc>
        <w:tc>
          <w:tcPr>
            <w:tcW w:w="1984"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Zawartotabeli"/>
              <w:snapToGrid w:val="0"/>
              <w:spacing w:line="288" w:lineRule="auto"/>
              <w:jc w:val="center"/>
              <w:rPr>
                <w:color w:val="000000" w:themeColor="text1"/>
                <w:sz w:val="16"/>
                <w:szCs w:val="16"/>
              </w:rPr>
            </w:pPr>
            <w:r w:rsidRPr="006676F0">
              <w:rPr>
                <w:color w:val="000000" w:themeColor="text1"/>
                <w:sz w:val="16"/>
                <w:szCs w:val="16"/>
              </w:rPr>
              <w:t>- - -</w:t>
            </w:r>
          </w:p>
        </w:tc>
      </w:tr>
      <w:tr w:rsidR="00894EAC" w:rsidRPr="006676F0" w:rsidTr="006409D9">
        <w:tc>
          <w:tcPr>
            <w:tcW w:w="676" w:type="dxa"/>
            <w:tcBorders>
              <w:top w:val="single" w:sz="4" w:space="0" w:color="auto"/>
              <w:left w:val="single" w:sz="4" w:space="0" w:color="auto"/>
              <w:bottom w:val="single" w:sz="4" w:space="0" w:color="auto"/>
              <w:right w:val="single" w:sz="4" w:space="0" w:color="auto"/>
            </w:tcBorders>
            <w:vAlign w:val="center"/>
          </w:tcPr>
          <w:p w:rsidR="00894EAC" w:rsidRPr="006676F0" w:rsidRDefault="00894EAC" w:rsidP="006409D9">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Maksymalny czas naprawy  nie może przekroczyć 10 dni roboczych, w przypadku naprawy dłuższej niż 5 dni roboczych – aparat zastępczy o min. identycznych parametrach lub lepszy</w:t>
            </w:r>
          </w:p>
        </w:tc>
        <w:tc>
          <w:tcPr>
            <w:tcW w:w="1984"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Zawartotabeli"/>
              <w:snapToGrid w:val="0"/>
              <w:spacing w:line="288" w:lineRule="auto"/>
              <w:jc w:val="center"/>
              <w:rPr>
                <w:color w:val="000000" w:themeColor="text1"/>
                <w:sz w:val="16"/>
                <w:szCs w:val="16"/>
              </w:rPr>
            </w:pPr>
            <w:r w:rsidRPr="006676F0">
              <w:rPr>
                <w:color w:val="000000" w:themeColor="text1"/>
                <w:sz w:val="16"/>
                <w:szCs w:val="16"/>
              </w:rPr>
              <w:t xml:space="preserve"> - - -</w:t>
            </w:r>
          </w:p>
        </w:tc>
      </w:tr>
      <w:tr w:rsidR="00894EAC" w:rsidRPr="006676F0" w:rsidTr="006409D9">
        <w:tc>
          <w:tcPr>
            <w:tcW w:w="676" w:type="dxa"/>
            <w:tcBorders>
              <w:top w:val="single" w:sz="4" w:space="0" w:color="auto"/>
              <w:left w:val="single" w:sz="4" w:space="0" w:color="auto"/>
              <w:bottom w:val="single" w:sz="4" w:space="0" w:color="auto"/>
              <w:right w:val="single" w:sz="4" w:space="0" w:color="auto"/>
            </w:tcBorders>
            <w:vAlign w:val="center"/>
          </w:tcPr>
          <w:p w:rsidR="00894EAC" w:rsidRPr="006676F0" w:rsidRDefault="00894EAC" w:rsidP="006409D9">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Wymiana podzespołu na nowy – natychmiastowa lub co najwyżej po pierwszej nieskutecznej próbie jego naprawy</w:t>
            </w:r>
          </w:p>
        </w:tc>
        <w:tc>
          <w:tcPr>
            <w:tcW w:w="1984"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Zawartotabeli"/>
              <w:snapToGrid w:val="0"/>
              <w:spacing w:line="288" w:lineRule="auto"/>
              <w:jc w:val="center"/>
              <w:rPr>
                <w:color w:val="000000" w:themeColor="text1"/>
                <w:sz w:val="16"/>
                <w:szCs w:val="16"/>
              </w:rPr>
            </w:pPr>
            <w:r w:rsidRPr="006676F0">
              <w:rPr>
                <w:color w:val="000000" w:themeColor="text1"/>
                <w:sz w:val="16"/>
                <w:szCs w:val="16"/>
              </w:rPr>
              <w:t>- - -</w:t>
            </w:r>
          </w:p>
        </w:tc>
      </w:tr>
      <w:tr w:rsidR="00894EAC" w:rsidRPr="006676F0" w:rsidTr="006409D9">
        <w:tc>
          <w:tcPr>
            <w:tcW w:w="676" w:type="dxa"/>
            <w:tcBorders>
              <w:top w:val="single" w:sz="4" w:space="0" w:color="auto"/>
              <w:left w:val="single" w:sz="4" w:space="0" w:color="auto"/>
              <w:bottom w:val="single" w:sz="4" w:space="0" w:color="auto"/>
              <w:right w:val="single" w:sz="4" w:space="0" w:color="auto"/>
            </w:tcBorders>
            <w:vAlign w:val="center"/>
          </w:tcPr>
          <w:p w:rsidR="00894EAC" w:rsidRPr="006676F0" w:rsidRDefault="00894EAC" w:rsidP="006409D9">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 xml:space="preserve">Możliwość zgłoszeń 24 </w:t>
            </w:r>
            <w:proofErr w:type="spellStart"/>
            <w:r w:rsidRPr="006676F0">
              <w:rPr>
                <w:rFonts w:cs="Times New Roman"/>
                <w:color w:val="000000" w:themeColor="text1"/>
                <w:sz w:val="16"/>
                <w:szCs w:val="16"/>
              </w:rPr>
              <w:t>godz</w:t>
            </w:r>
            <w:proofErr w:type="spellEnd"/>
            <w:r w:rsidRPr="006676F0">
              <w:rPr>
                <w:rFonts w:cs="Times New Roman"/>
                <w:color w:val="000000" w:themeColor="text1"/>
                <w:sz w:val="16"/>
                <w:szCs w:val="16"/>
              </w:rPr>
              <w:t>/dobę, 365 dni/rok</w:t>
            </w:r>
          </w:p>
        </w:tc>
        <w:tc>
          <w:tcPr>
            <w:tcW w:w="1984"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Zawartotabeli"/>
              <w:snapToGrid w:val="0"/>
              <w:spacing w:line="288" w:lineRule="auto"/>
              <w:jc w:val="center"/>
              <w:rPr>
                <w:color w:val="000000" w:themeColor="text1"/>
                <w:sz w:val="16"/>
                <w:szCs w:val="16"/>
              </w:rPr>
            </w:pPr>
            <w:r w:rsidRPr="006676F0">
              <w:rPr>
                <w:color w:val="000000" w:themeColor="text1"/>
                <w:sz w:val="16"/>
                <w:szCs w:val="16"/>
              </w:rPr>
              <w:t xml:space="preserve"> - - -</w:t>
            </w:r>
          </w:p>
        </w:tc>
      </w:tr>
      <w:tr w:rsidR="00894EAC" w:rsidRPr="006676F0" w:rsidTr="006409D9">
        <w:tc>
          <w:tcPr>
            <w:tcW w:w="676" w:type="dxa"/>
            <w:tcBorders>
              <w:top w:val="single" w:sz="4" w:space="0" w:color="auto"/>
              <w:left w:val="single" w:sz="4" w:space="0" w:color="auto"/>
              <w:bottom w:val="single" w:sz="4" w:space="0" w:color="auto"/>
              <w:right w:val="single" w:sz="4" w:space="0" w:color="auto"/>
            </w:tcBorders>
            <w:vAlign w:val="center"/>
          </w:tcPr>
          <w:p w:rsidR="00894EAC" w:rsidRPr="006676F0" w:rsidRDefault="00894EAC" w:rsidP="006409D9">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Czas reakcji serwisu (przyjęte zgłoszenie – podjęta naprawa) 2 dni robocze.</w:t>
            </w:r>
          </w:p>
          <w:p w:rsidR="00894EAC" w:rsidRPr="006676F0" w:rsidRDefault="00894EAC" w:rsidP="006409D9">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Jako "podjęta naprawa" liczy się obecność uprawnionego  pracownika wykonawcy przy uszkodzonym aparacie lub jego odbiór na koszt wykonawcy (np. pocztą kurierską)</w:t>
            </w:r>
          </w:p>
        </w:tc>
        <w:tc>
          <w:tcPr>
            <w:tcW w:w="1984"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Zawartotabeli"/>
              <w:snapToGrid w:val="0"/>
              <w:spacing w:line="288" w:lineRule="auto"/>
              <w:jc w:val="center"/>
              <w:rPr>
                <w:color w:val="000000" w:themeColor="text1"/>
                <w:sz w:val="16"/>
                <w:szCs w:val="16"/>
              </w:rPr>
            </w:pPr>
            <w:r w:rsidRPr="006676F0">
              <w:rPr>
                <w:color w:val="000000" w:themeColor="text1"/>
                <w:sz w:val="16"/>
                <w:szCs w:val="16"/>
              </w:rPr>
              <w:t>- - -</w:t>
            </w:r>
          </w:p>
        </w:tc>
      </w:tr>
      <w:tr w:rsidR="00894EAC" w:rsidRPr="006676F0" w:rsidTr="006409D9">
        <w:tc>
          <w:tcPr>
            <w:tcW w:w="676" w:type="dxa"/>
            <w:tcBorders>
              <w:top w:val="single" w:sz="4" w:space="0" w:color="auto"/>
              <w:left w:val="single" w:sz="4" w:space="0" w:color="auto"/>
              <w:bottom w:val="single" w:sz="4" w:space="0" w:color="auto"/>
              <w:right w:val="single" w:sz="4" w:space="0" w:color="auto"/>
            </w:tcBorders>
            <w:vAlign w:val="center"/>
          </w:tcPr>
          <w:p w:rsidR="00894EAC" w:rsidRPr="006676F0" w:rsidRDefault="00894EAC" w:rsidP="006409D9">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984"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Zawartotabeli"/>
              <w:snapToGrid w:val="0"/>
              <w:spacing w:line="288" w:lineRule="auto"/>
              <w:jc w:val="center"/>
              <w:rPr>
                <w:color w:val="000000" w:themeColor="text1"/>
                <w:sz w:val="16"/>
                <w:szCs w:val="16"/>
              </w:rPr>
            </w:pPr>
            <w:r w:rsidRPr="006676F0">
              <w:rPr>
                <w:color w:val="000000" w:themeColor="text1"/>
                <w:sz w:val="16"/>
                <w:szCs w:val="16"/>
              </w:rPr>
              <w:t>- - -</w:t>
            </w:r>
          </w:p>
        </w:tc>
      </w:tr>
      <w:tr w:rsidR="00894EAC" w:rsidRPr="006676F0" w:rsidTr="006409D9">
        <w:tc>
          <w:tcPr>
            <w:tcW w:w="676" w:type="dxa"/>
            <w:tcBorders>
              <w:top w:val="single" w:sz="4" w:space="0" w:color="auto"/>
              <w:left w:val="single" w:sz="4" w:space="0" w:color="auto"/>
              <w:bottom w:val="single" w:sz="4" w:space="0" w:color="auto"/>
              <w:right w:val="single" w:sz="4" w:space="0" w:color="auto"/>
            </w:tcBorders>
            <w:vAlign w:val="center"/>
          </w:tcPr>
          <w:p w:rsidR="00894EAC" w:rsidRPr="006676F0" w:rsidRDefault="00894EAC" w:rsidP="006409D9">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Szkolenia dla personelu  medycznego z zakresu obsługi urządzenia (5 osób) w momencie jego instalacji i odbioru; w razie potrzeby możliwość stałego wsparcia aplikacyjnego w początkowym okresie pracy urządzeń (dodatkowe szkolenie, dodatkowa grupa osób, konsultacje, itp. również 5 osób) – potwierdzone certyfikatem.</w:t>
            </w:r>
          </w:p>
          <w:p w:rsidR="00894EAC" w:rsidRPr="006676F0" w:rsidRDefault="00894EAC" w:rsidP="006409D9">
            <w:pPr>
              <w:pStyle w:val="Standard"/>
              <w:snapToGrid w:val="0"/>
              <w:spacing w:line="288" w:lineRule="auto"/>
              <w:rPr>
                <w:rFonts w:cs="Times New Roman"/>
                <w:color w:val="000000" w:themeColor="text1"/>
                <w:sz w:val="16"/>
                <w:szCs w:val="16"/>
              </w:rPr>
            </w:pPr>
          </w:p>
          <w:p w:rsidR="00894EAC" w:rsidRPr="006676F0" w:rsidRDefault="00894EAC" w:rsidP="006409D9">
            <w:pPr>
              <w:pStyle w:val="Standard"/>
              <w:snapToGrid w:val="0"/>
              <w:spacing w:line="288" w:lineRule="auto"/>
              <w:jc w:val="both"/>
              <w:rPr>
                <w:rFonts w:cs="Times New Roman"/>
                <w:i/>
                <w:color w:val="000000" w:themeColor="text1"/>
                <w:sz w:val="16"/>
                <w:szCs w:val="16"/>
              </w:rPr>
            </w:pPr>
            <w:r w:rsidRPr="006676F0">
              <w:rPr>
                <w:rFonts w:cs="Times New Roman"/>
                <w:i/>
                <w:color w:val="000000" w:themeColor="text1"/>
                <w:sz w:val="16"/>
                <w:szCs w:val="16"/>
              </w:rPr>
              <w:t>uwaga (1) - Należy przewidzieć szkolenia w wymiarze do 2 dni roboczych oraz zapewnić możliwość stałego wsparcia aplikacyjnego</w:t>
            </w:r>
          </w:p>
          <w:p w:rsidR="00894EAC" w:rsidRPr="006676F0" w:rsidRDefault="00894EAC" w:rsidP="006409D9">
            <w:pPr>
              <w:pStyle w:val="Standard"/>
              <w:snapToGrid w:val="0"/>
              <w:spacing w:line="288" w:lineRule="auto"/>
              <w:jc w:val="both"/>
              <w:rPr>
                <w:rFonts w:cs="Times New Roman"/>
                <w:i/>
                <w:color w:val="000000" w:themeColor="text1"/>
                <w:sz w:val="16"/>
                <w:szCs w:val="16"/>
              </w:rPr>
            </w:pPr>
          </w:p>
          <w:p w:rsidR="00894EAC" w:rsidRPr="006676F0" w:rsidRDefault="00894EAC" w:rsidP="006409D9">
            <w:pPr>
              <w:pStyle w:val="Akapitzlist"/>
              <w:spacing w:after="0" w:line="288" w:lineRule="auto"/>
              <w:ind w:left="0"/>
              <w:jc w:val="both"/>
              <w:rPr>
                <w:rFonts w:ascii="Times New Roman" w:eastAsia="Times New Roman" w:hAnsi="Times New Roman" w:cs="Times New Roman"/>
                <w:color w:val="000000" w:themeColor="text1"/>
                <w:sz w:val="16"/>
                <w:szCs w:val="16"/>
              </w:rPr>
            </w:pPr>
            <w:r w:rsidRPr="006676F0">
              <w:rPr>
                <w:rFonts w:ascii="Times New Roman" w:hAnsi="Times New Roman" w:cs="Times New Roman"/>
                <w:i/>
                <w:color w:val="000000" w:themeColor="text1"/>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984"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Zawartotabeli"/>
              <w:snapToGrid w:val="0"/>
              <w:spacing w:line="288" w:lineRule="auto"/>
              <w:jc w:val="center"/>
              <w:rPr>
                <w:color w:val="000000" w:themeColor="text1"/>
                <w:sz w:val="16"/>
                <w:szCs w:val="16"/>
              </w:rPr>
            </w:pPr>
            <w:r w:rsidRPr="006676F0">
              <w:rPr>
                <w:color w:val="000000" w:themeColor="text1"/>
                <w:sz w:val="16"/>
                <w:szCs w:val="16"/>
              </w:rPr>
              <w:t xml:space="preserve"> - - -</w:t>
            </w:r>
          </w:p>
        </w:tc>
      </w:tr>
      <w:tr w:rsidR="00894EAC" w:rsidRPr="006676F0" w:rsidTr="006409D9">
        <w:tc>
          <w:tcPr>
            <w:tcW w:w="676" w:type="dxa"/>
            <w:tcBorders>
              <w:top w:val="single" w:sz="4" w:space="0" w:color="auto"/>
              <w:left w:val="single" w:sz="4" w:space="0" w:color="auto"/>
              <w:bottom w:val="single" w:sz="4" w:space="0" w:color="auto"/>
              <w:right w:val="single" w:sz="4" w:space="0" w:color="auto"/>
            </w:tcBorders>
            <w:vAlign w:val="center"/>
          </w:tcPr>
          <w:p w:rsidR="00894EAC" w:rsidRPr="006676F0" w:rsidRDefault="00894EAC" w:rsidP="006409D9">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 xml:space="preserve">Szkolenia dla personelu technicznego (pracownicy Działu Aparatury – 1 osoba) z zakresu diagnostyki stanu technicznego i wykonywania czynności konserwacyjnych, naprawczych i </w:t>
            </w:r>
            <w:r w:rsidRPr="006676F0">
              <w:rPr>
                <w:rFonts w:cs="Times New Roman"/>
                <w:color w:val="000000" w:themeColor="text1"/>
                <w:sz w:val="16"/>
                <w:szCs w:val="16"/>
              </w:rPr>
              <w:lastRenderedPageBreak/>
              <w:t>przeglądowych; w razie potrzeby możliwość stałego wsparcia aplikacyjnego w początkowym okresie pracy urządzeń (dodatkowe szkolenie, dodatkowa grupa osób, konsultacje, itp., również 1 osoba) – potwierdzone certyfikatem</w:t>
            </w:r>
          </w:p>
          <w:p w:rsidR="00894EAC" w:rsidRPr="006676F0" w:rsidRDefault="00894EAC" w:rsidP="006409D9">
            <w:pPr>
              <w:pStyle w:val="Standard"/>
              <w:snapToGrid w:val="0"/>
              <w:spacing w:line="288" w:lineRule="auto"/>
              <w:jc w:val="both"/>
              <w:rPr>
                <w:rFonts w:cs="Times New Roman"/>
                <w:color w:val="000000" w:themeColor="text1"/>
                <w:sz w:val="16"/>
                <w:szCs w:val="16"/>
              </w:rPr>
            </w:pPr>
          </w:p>
          <w:p w:rsidR="00894EAC" w:rsidRPr="006676F0" w:rsidRDefault="00894EAC" w:rsidP="006409D9">
            <w:pPr>
              <w:pStyle w:val="Standard"/>
              <w:snapToGrid w:val="0"/>
              <w:spacing w:line="288" w:lineRule="auto"/>
              <w:jc w:val="both"/>
              <w:rPr>
                <w:rFonts w:cs="Times New Roman"/>
                <w:i/>
                <w:color w:val="000000" w:themeColor="text1"/>
                <w:sz w:val="16"/>
                <w:szCs w:val="16"/>
              </w:rPr>
            </w:pPr>
            <w:r w:rsidRPr="006676F0">
              <w:rPr>
                <w:rFonts w:cs="Times New Roman"/>
                <w:i/>
                <w:color w:val="000000" w:themeColor="text1"/>
                <w:sz w:val="16"/>
                <w:szCs w:val="16"/>
              </w:rPr>
              <w:t>uwaga (1) - Należy przewidzieć szkolenia w wymiarze do 2 dni roboczych oraz zapewnić możliwość stałego wsparcia aplikacyjnego</w:t>
            </w:r>
          </w:p>
          <w:p w:rsidR="00894EAC" w:rsidRPr="006676F0" w:rsidRDefault="00894EAC" w:rsidP="006409D9">
            <w:pPr>
              <w:pStyle w:val="Standard"/>
              <w:snapToGrid w:val="0"/>
              <w:spacing w:line="288" w:lineRule="auto"/>
              <w:jc w:val="both"/>
              <w:rPr>
                <w:rFonts w:cs="Times New Roman"/>
                <w:i/>
                <w:color w:val="000000" w:themeColor="text1"/>
                <w:sz w:val="16"/>
                <w:szCs w:val="16"/>
              </w:rPr>
            </w:pPr>
          </w:p>
          <w:p w:rsidR="00894EAC" w:rsidRPr="006676F0" w:rsidRDefault="00894EAC" w:rsidP="006409D9">
            <w:pPr>
              <w:pStyle w:val="Standard"/>
              <w:snapToGrid w:val="0"/>
              <w:spacing w:line="288" w:lineRule="auto"/>
              <w:jc w:val="both"/>
              <w:rPr>
                <w:rFonts w:cs="Times New Roman"/>
                <w:i/>
                <w:color w:val="000000" w:themeColor="text1"/>
                <w:sz w:val="16"/>
                <w:szCs w:val="16"/>
              </w:rPr>
            </w:pPr>
            <w:r w:rsidRPr="006676F0">
              <w:rPr>
                <w:rFonts w:cs="Times New Roman"/>
                <w:i/>
                <w:color w:val="000000" w:themeColor="text1"/>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p w:rsidR="00894EAC" w:rsidRPr="006676F0" w:rsidRDefault="00894EAC" w:rsidP="006409D9">
            <w:pPr>
              <w:pStyle w:val="Standard"/>
              <w:snapToGrid w:val="0"/>
              <w:spacing w:line="288" w:lineRule="auto"/>
              <w:jc w:val="both"/>
              <w:rPr>
                <w:rFonts w:cs="Times New Roman"/>
                <w:i/>
                <w:color w:val="000000" w:themeColor="text1"/>
                <w:sz w:val="16"/>
                <w:szCs w:val="16"/>
              </w:rPr>
            </w:pPr>
          </w:p>
          <w:p w:rsidR="00894EAC" w:rsidRPr="006676F0" w:rsidRDefault="00894EAC" w:rsidP="006409D9">
            <w:pPr>
              <w:pStyle w:val="Standard"/>
              <w:snapToGrid w:val="0"/>
              <w:spacing w:line="288" w:lineRule="auto"/>
              <w:jc w:val="both"/>
              <w:rPr>
                <w:rFonts w:cs="Times New Roman"/>
                <w:color w:val="000000" w:themeColor="text1"/>
                <w:sz w:val="16"/>
                <w:szCs w:val="16"/>
              </w:rPr>
            </w:pPr>
            <w:r w:rsidRPr="006676F0">
              <w:rPr>
                <w:rFonts w:cs="Times New Roman"/>
                <w:i/>
                <w:color w:val="000000" w:themeColor="text1"/>
                <w:sz w:val="16"/>
                <w:szCs w:val="16"/>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984"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lastRenderedPageBreak/>
              <w:t>tak</w:t>
            </w:r>
          </w:p>
          <w:p w:rsidR="00894EAC" w:rsidRPr="006676F0" w:rsidRDefault="00894EAC" w:rsidP="006409D9">
            <w:pPr>
              <w:pStyle w:val="Standard"/>
              <w:snapToGrid w:val="0"/>
              <w:spacing w:line="288" w:lineRule="auto"/>
              <w:jc w:val="center"/>
              <w:rPr>
                <w:rFonts w:cs="Times New Roman"/>
                <w:color w:val="000000" w:themeColor="text1"/>
                <w:sz w:val="16"/>
                <w:szCs w:val="16"/>
              </w:rPr>
            </w:pP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Zawartotabeli"/>
              <w:snapToGrid w:val="0"/>
              <w:spacing w:line="288" w:lineRule="auto"/>
              <w:jc w:val="center"/>
              <w:rPr>
                <w:color w:val="000000" w:themeColor="text1"/>
                <w:sz w:val="16"/>
                <w:szCs w:val="16"/>
              </w:rPr>
            </w:pPr>
            <w:r w:rsidRPr="006676F0">
              <w:rPr>
                <w:color w:val="000000" w:themeColor="text1"/>
                <w:sz w:val="16"/>
                <w:szCs w:val="16"/>
              </w:rPr>
              <w:t>- - -</w:t>
            </w:r>
          </w:p>
        </w:tc>
      </w:tr>
      <w:tr w:rsidR="00894EAC" w:rsidRPr="006676F0" w:rsidTr="006409D9">
        <w:tc>
          <w:tcPr>
            <w:tcW w:w="676" w:type="dxa"/>
            <w:tcBorders>
              <w:top w:val="single" w:sz="4" w:space="0" w:color="auto"/>
              <w:left w:val="single" w:sz="4" w:space="0" w:color="auto"/>
              <w:bottom w:val="single" w:sz="4" w:space="0" w:color="auto"/>
              <w:right w:val="single" w:sz="4" w:space="0" w:color="auto"/>
            </w:tcBorders>
            <w:vAlign w:val="center"/>
          </w:tcPr>
          <w:p w:rsidR="00894EAC" w:rsidRPr="006676F0" w:rsidRDefault="00894EAC" w:rsidP="006409D9">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jc w:val="both"/>
              <w:rPr>
                <w:rFonts w:cs="Times New Roman"/>
                <w:b/>
                <w:color w:val="000000" w:themeColor="text1"/>
                <w:sz w:val="16"/>
                <w:szCs w:val="16"/>
              </w:rPr>
            </w:pPr>
            <w:r w:rsidRPr="006676F0">
              <w:rPr>
                <w:rFonts w:cs="Times New Roman"/>
                <w:color w:val="000000" w:themeColor="text1"/>
                <w:sz w:val="16"/>
                <w:szCs w:val="16"/>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984"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Zawartotabeli"/>
              <w:snapToGrid w:val="0"/>
              <w:spacing w:line="288" w:lineRule="auto"/>
              <w:jc w:val="center"/>
              <w:rPr>
                <w:color w:val="000000" w:themeColor="text1"/>
                <w:sz w:val="16"/>
                <w:szCs w:val="16"/>
              </w:rPr>
            </w:pPr>
            <w:r w:rsidRPr="006676F0">
              <w:rPr>
                <w:color w:val="000000" w:themeColor="text1"/>
                <w:sz w:val="16"/>
                <w:szCs w:val="16"/>
              </w:rPr>
              <w:t xml:space="preserve"> - - -</w:t>
            </w:r>
          </w:p>
        </w:tc>
      </w:tr>
      <w:tr w:rsidR="00894EAC" w:rsidRPr="006676F0" w:rsidTr="006409D9">
        <w:tc>
          <w:tcPr>
            <w:tcW w:w="676" w:type="dxa"/>
            <w:tcBorders>
              <w:top w:val="single" w:sz="4" w:space="0" w:color="auto"/>
              <w:left w:val="single" w:sz="4" w:space="0" w:color="auto"/>
              <w:bottom w:val="single" w:sz="4" w:space="0" w:color="auto"/>
              <w:right w:val="single" w:sz="4" w:space="0" w:color="auto"/>
            </w:tcBorders>
            <w:vAlign w:val="center"/>
          </w:tcPr>
          <w:p w:rsidR="00894EAC" w:rsidRPr="006676F0" w:rsidRDefault="00894EAC" w:rsidP="006409D9">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 xml:space="preserve">Dokumentacja serwisowa i/lub oprogramowanie serwisowe na potrzeby Zamawiającego (dokumentacja zapewni co najmniej </w:t>
            </w:r>
            <w:r w:rsidRPr="00DC3098">
              <w:rPr>
                <w:rFonts w:cs="Times New Roman"/>
                <w:strike/>
                <w:color w:val="0070C0"/>
                <w:sz w:val="16"/>
                <w:szCs w:val="16"/>
              </w:rPr>
              <w:t>pełną</w:t>
            </w:r>
            <w:r w:rsidRPr="00DC3098">
              <w:rPr>
                <w:rFonts w:cs="Times New Roman"/>
                <w:color w:val="0070C0"/>
                <w:sz w:val="16"/>
                <w:szCs w:val="16"/>
              </w:rPr>
              <w:t xml:space="preserve"> </w:t>
            </w:r>
            <w:r w:rsidR="00F23E6C" w:rsidRPr="00DC3098">
              <w:rPr>
                <w:rFonts w:cs="Times New Roman"/>
                <w:color w:val="0070C0"/>
                <w:sz w:val="16"/>
                <w:szCs w:val="16"/>
              </w:rPr>
              <w:t xml:space="preserve">podstawową </w:t>
            </w:r>
            <w:r w:rsidRPr="006676F0">
              <w:rPr>
                <w:rFonts w:cs="Times New Roman"/>
                <w:color w:val="000000" w:themeColor="text1"/>
                <w:sz w:val="16"/>
                <w:szCs w:val="16"/>
              </w:rPr>
              <w:t>diagnostykę urządzenia, wyko</w:t>
            </w:r>
            <w:bookmarkStart w:id="0" w:name="_GoBack"/>
            <w:bookmarkEnd w:id="0"/>
            <w:r w:rsidRPr="006676F0">
              <w:rPr>
                <w:rFonts w:cs="Times New Roman"/>
                <w:color w:val="000000" w:themeColor="text1"/>
                <w:sz w:val="16"/>
                <w:szCs w:val="16"/>
              </w:rPr>
              <w:t>nywanie drobnych napraw, regulacji, kalibracji, etc.)</w:t>
            </w:r>
          </w:p>
        </w:tc>
        <w:tc>
          <w:tcPr>
            <w:tcW w:w="1984"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Zawartotabeli"/>
              <w:snapToGrid w:val="0"/>
              <w:spacing w:line="288" w:lineRule="auto"/>
              <w:jc w:val="center"/>
              <w:rPr>
                <w:color w:val="000000" w:themeColor="text1"/>
                <w:sz w:val="16"/>
                <w:szCs w:val="16"/>
              </w:rPr>
            </w:pPr>
            <w:r w:rsidRPr="006676F0">
              <w:rPr>
                <w:color w:val="000000" w:themeColor="text1"/>
                <w:sz w:val="16"/>
                <w:szCs w:val="16"/>
              </w:rPr>
              <w:t>- - -</w:t>
            </w:r>
          </w:p>
        </w:tc>
      </w:tr>
      <w:tr w:rsidR="00894EAC" w:rsidRPr="006676F0" w:rsidTr="006409D9">
        <w:tc>
          <w:tcPr>
            <w:tcW w:w="676" w:type="dxa"/>
            <w:tcBorders>
              <w:top w:val="single" w:sz="4" w:space="0" w:color="auto"/>
              <w:left w:val="single" w:sz="4" w:space="0" w:color="auto"/>
              <w:bottom w:val="single" w:sz="4" w:space="0" w:color="auto"/>
              <w:right w:val="single" w:sz="4" w:space="0" w:color="auto"/>
            </w:tcBorders>
            <w:vAlign w:val="center"/>
          </w:tcPr>
          <w:p w:rsidR="00894EAC" w:rsidRPr="006676F0" w:rsidRDefault="00894EAC" w:rsidP="006409D9">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Instrukcja obsługi w języku polskim w formie elektronicznej i drukowanej.</w:t>
            </w:r>
          </w:p>
        </w:tc>
        <w:tc>
          <w:tcPr>
            <w:tcW w:w="1984"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94EAC" w:rsidRPr="006676F0" w:rsidRDefault="00894EAC" w:rsidP="006409D9">
            <w:pPr>
              <w:pStyle w:val="Zawartotabeli"/>
              <w:snapToGrid w:val="0"/>
              <w:spacing w:line="288" w:lineRule="auto"/>
              <w:jc w:val="center"/>
              <w:rPr>
                <w:color w:val="000000" w:themeColor="text1"/>
                <w:sz w:val="16"/>
                <w:szCs w:val="16"/>
              </w:rPr>
            </w:pPr>
            <w:r w:rsidRPr="006676F0">
              <w:rPr>
                <w:color w:val="000000" w:themeColor="text1"/>
                <w:sz w:val="16"/>
                <w:szCs w:val="16"/>
              </w:rPr>
              <w:t xml:space="preserve"> - - -</w:t>
            </w:r>
          </w:p>
        </w:tc>
      </w:tr>
    </w:tbl>
    <w:p w:rsidR="00A66F8A" w:rsidRPr="006676F0" w:rsidRDefault="00A66F8A">
      <w:pPr>
        <w:rPr>
          <w:rFonts w:ascii="Times New Roman" w:hAnsi="Times New Roman" w:cs="Times New Roman"/>
          <w:color w:val="000000" w:themeColor="text1"/>
        </w:rPr>
      </w:pPr>
    </w:p>
    <w:sectPr w:rsidR="00A66F8A" w:rsidRPr="006676F0" w:rsidSect="007C2C33">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096" w:rsidRDefault="002F2096" w:rsidP="00A66F8A">
      <w:pPr>
        <w:spacing w:after="0" w:line="240" w:lineRule="auto"/>
      </w:pPr>
      <w:r>
        <w:separator/>
      </w:r>
    </w:p>
  </w:endnote>
  <w:endnote w:type="continuationSeparator" w:id="0">
    <w:p w:rsidR="002F2096" w:rsidRDefault="002F2096" w:rsidP="00A66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032830"/>
      <w:docPartObj>
        <w:docPartGallery w:val="Page Numbers (Bottom of Page)"/>
        <w:docPartUnique/>
      </w:docPartObj>
    </w:sdtPr>
    <w:sdtEndPr/>
    <w:sdtContent>
      <w:p w:rsidR="00342A72" w:rsidRDefault="00342A72">
        <w:pPr>
          <w:pStyle w:val="Stopka"/>
          <w:jc w:val="right"/>
        </w:pPr>
        <w:r>
          <w:fldChar w:fldCharType="begin"/>
        </w:r>
        <w:r>
          <w:instrText>PAGE   \* MERGEFORMAT</w:instrText>
        </w:r>
        <w:r>
          <w:fldChar w:fldCharType="separate"/>
        </w:r>
        <w:r w:rsidR="00DC3098">
          <w:rPr>
            <w:noProof/>
          </w:rPr>
          <w:t>13</w:t>
        </w:r>
        <w:r>
          <w:fldChar w:fldCharType="end"/>
        </w:r>
      </w:p>
    </w:sdtContent>
  </w:sdt>
  <w:p w:rsidR="00342A72" w:rsidRDefault="00342A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096" w:rsidRDefault="002F2096" w:rsidP="00A66F8A">
      <w:pPr>
        <w:spacing w:after="0" w:line="240" w:lineRule="auto"/>
      </w:pPr>
      <w:r>
        <w:separator/>
      </w:r>
    </w:p>
  </w:footnote>
  <w:footnote w:type="continuationSeparator" w:id="0">
    <w:p w:rsidR="002F2096" w:rsidRDefault="002F2096" w:rsidP="00A66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F62" w:rsidRPr="00B46C39" w:rsidRDefault="00F75F62" w:rsidP="00F75F62">
    <w:pPr>
      <w:pStyle w:val="Nagwek"/>
      <w:rPr>
        <w:rFonts w:ascii="Times New Roman" w:hAnsi="Times New Roman" w:cs="Times New Roman"/>
      </w:rPr>
    </w:pPr>
    <w:r w:rsidRPr="00B46C39">
      <w:rPr>
        <w:rFonts w:ascii="Times New Roman" w:hAnsi="Times New Roman" w:cs="Times New Roman"/>
        <w:noProof/>
        <w:sz w:val="18"/>
        <w:szCs w:val="18"/>
        <w:lang w:eastAsia="pl-PL"/>
      </w:rPr>
      <w:drawing>
        <wp:anchor distT="0" distB="0" distL="114300" distR="114300" simplePos="0" relativeHeight="251659264" behindDoc="0" locked="0" layoutInCell="1" allowOverlap="1" wp14:anchorId="4C9F0F10" wp14:editId="0D11A997">
          <wp:simplePos x="0" y="0"/>
          <wp:positionH relativeFrom="margin">
            <wp:align>center</wp:align>
          </wp:positionH>
          <wp:positionV relativeFrom="paragraph">
            <wp:posOffset>-229870</wp:posOffset>
          </wp:positionV>
          <wp:extent cx="7578090" cy="865505"/>
          <wp:effectExtent l="0" t="0" r="381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14:sizeRelH relativeFrom="page">
            <wp14:pctWidth>0</wp14:pctWidth>
          </wp14:sizeRelH>
          <wp14:sizeRelV relativeFrom="page">
            <wp14:pctHeight>0</wp14:pctHeight>
          </wp14:sizeRelV>
        </wp:anchor>
      </w:drawing>
    </w:r>
    <w:r w:rsidRPr="00B46C39">
      <w:rPr>
        <w:rFonts w:ascii="Times New Roman" w:hAnsi="Times New Roman" w:cs="Times New Roman"/>
      </w:rPr>
      <w:t>NSSU.DFP.271.15.2019.AM</w:t>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1a do specyfikacji</w:t>
    </w:r>
  </w:p>
  <w:p w:rsidR="00F75F62" w:rsidRPr="00B46C39" w:rsidRDefault="00F75F62" w:rsidP="00F75F62">
    <w:pPr>
      <w:pStyle w:val="Nagwek"/>
      <w:rPr>
        <w:rFonts w:ascii="Times New Roman" w:hAnsi="Times New Roman" w:cs="Times New Roman"/>
      </w:rPr>
    </w:pP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 do umowy</w:t>
    </w:r>
  </w:p>
  <w:p w:rsidR="00F75F62" w:rsidRPr="00282646" w:rsidRDefault="00F75F62" w:rsidP="00F75F62">
    <w:pPr>
      <w:pStyle w:val="Nagwek"/>
      <w:jc w:val="center"/>
      <w:rPr>
        <w:rFonts w:ascii="Times New Roman" w:hAnsi="Times New Roman" w:cs="Times New Roman"/>
      </w:rPr>
    </w:pPr>
    <w:r>
      <w:rPr>
        <w:rFonts w:ascii="Times New Roman" w:hAnsi="Times New Roman" w:cs="Times New Roman"/>
      </w:rPr>
      <w:t>Część 3</w:t>
    </w:r>
  </w:p>
  <w:p w:rsidR="00A66F8A" w:rsidRDefault="00A66F8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35CE5143"/>
    <w:multiLevelType w:val="hybridMultilevel"/>
    <w:tmpl w:val="9FBED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2DF3487"/>
    <w:multiLevelType w:val="hybridMultilevel"/>
    <w:tmpl w:val="988CA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0A"/>
    <w:rsid w:val="0002121D"/>
    <w:rsid w:val="0007519A"/>
    <w:rsid w:val="0008220A"/>
    <w:rsid w:val="000A4E1F"/>
    <w:rsid w:val="000B17AC"/>
    <w:rsid w:val="000F737B"/>
    <w:rsid w:val="0018785F"/>
    <w:rsid w:val="001C4421"/>
    <w:rsid w:val="001F0F15"/>
    <w:rsid w:val="00231027"/>
    <w:rsid w:val="002A12F0"/>
    <w:rsid w:val="002A3899"/>
    <w:rsid w:val="002F2096"/>
    <w:rsid w:val="003270E6"/>
    <w:rsid w:val="00342A72"/>
    <w:rsid w:val="0034303C"/>
    <w:rsid w:val="00426D92"/>
    <w:rsid w:val="004B391F"/>
    <w:rsid w:val="004D611D"/>
    <w:rsid w:val="00511362"/>
    <w:rsid w:val="005365B1"/>
    <w:rsid w:val="005568AC"/>
    <w:rsid w:val="005A0712"/>
    <w:rsid w:val="005C506A"/>
    <w:rsid w:val="006518EE"/>
    <w:rsid w:val="006676F0"/>
    <w:rsid w:val="00677565"/>
    <w:rsid w:val="0068500E"/>
    <w:rsid w:val="006A5875"/>
    <w:rsid w:val="006D09A7"/>
    <w:rsid w:val="00721D65"/>
    <w:rsid w:val="0073673B"/>
    <w:rsid w:val="0076354C"/>
    <w:rsid w:val="00776C0A"/>
    <w:rsid w:val="00784C32"/>
    <w:rsid w:val="007B30AE"/>
    <w:rsid w:val="007B6BF6"/>
    <w:rsid w:val="007C2C33"/>
    <w:rsid w:val="007D3465"/>
    <w:rsid w:val="007E3A54"/>
    <w:rsid w:val="008055FD"/>
    <w:rsid w:val="00821028"/>
    <w:rsid w:val="008246A2"/>
    <w:rsid w:val="00894EAC"/>
    <w:rsid w:val="008F0945"/>
    <w:rsid w:val="00940747"/>
    <w:rsid w:val="00941B9F"/>
    <w:rsid w:val="00A04F82"/>
    <w:rsid w:val="00A66F8A"/>
    <w:rsid w:val="00B003D2"/>
    <w:rsid w:val="00B05AD6"/>
    <w:rsid w:val="00B07527"/>
    <w:rsid w:val="00B522EE"/>
    <w:rsid w:val="00B63C6E"/>
    <w:rsid w:val="00B72D7C"/>
    <w:rsid w:val="00C6269F"/>
    <w:rsid w:val="00C74EA8"/>
    <w:rsid w:val="00CC3305"/>
    <w:rsid w:val="00CD592A"/>
    <w:rsid w:val="00D5371D"/>
    <w:rsid w:val="00D72430"/>
    <w:rsid w:val="00DC3098"/>
    <w:rsid w:val="00DD162B"/>
    <w:rsid w:val="00E04F48"/>
    <w:rsid w:val="00EA7D05"/>
    <w:rsid w:val="00EB10CB"/>
    <w:rsid w:val="00ED6E5B"/>
    <w:rsid w:val="00F23E6C"/>
    <w:rsid w:val="00F75F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44CB6-4888-4BB4-997F-1B405181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2C3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Kolorowa lista — akcent 11,sw tekst"/>
    <w:basedOn w:val="Normalny"/>
    <w:link w:val="AkapitzlistZnak"/>
    <w:uiPriority w:val="34"/>
    <w:qFormat/>
    <w:rsid w:val="00A66F8A"/>
    <w:pPr>
      <w:ind w:left="720"/>
      <w:contextualSpacing/>
    </w:pPr>
  </w:style>
  <w:style w:type="character" w:customStyle="1" w:styleId="AkapitzlistZnak">
    <w:name w:val="Akapit z listą Znak"/>
    <w:aliases w:val="Numerowanie Znak,List Paragraph Znak,Akapit z listą BS Znak,Kolorowa lista — akcent 11 Znak,sw tekst Znak"/>
    <w:link w:val="Akapitzlist"/>
    <w:uiPriority w:val="34"/>
    <w:locked/>
    <w:rsid w:val="00A66F8A"/>
  </w:style>
  <w:style w:type="paragraph" w:customStyle="1" w:styleId="Zawartotabeli">
    <w:name w:val="Zawartość tabeli"/>
    <w:basedOn w:val="Normalny"/>
    <w:rsid w:val="00A66F8A"/>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A66F8A"/>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Nagwek">
    <w:name w:val="header"/>
    <w:basedOn w:val="Normalny"/>
    <w:link w:val="NagwekZnak"/>
    <w:uiPriority w:val="99"/>
    <w:unhideWhenUsed/>
    <w:rsid w:val="00A66F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6F8A"/>
  </w:style>
  <w:style w:type="paragraph" w:styleId="Stopka">
    <w:name w:val="footer"/>
    <w:basedOn w:val="Normalny"/>
    <w:link w:val="StopkaZnak"/>
    <w:uiPriority w:val="99"/>
    <w:unhideWhenUsed/>
    <w:rsid w:val="00A66F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6F8A"/>
  </w:style>
  <w:style w:type="table" w:styleId="Tabela-Siatka">
    <w:name w:val="Table Grid"/>
    <w:basedOn w:val="Standardowy"/>
    <w:uiPriority w:val="39"/>
    <w:rsid w:val="00A66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A66F8A"/>
    <w:pPr>
      <w:widowControl w:val="0"/>
      <w:suppressAutoHyphens/>
      <w:spacing w:after="200" w:line="276" w:lineRule="auto"/>
    </w:pPr>
    <w:rPr>
      <w:rFonts w:ascii="Cambria" w:eastAsia="Times New Roman" w:hAnsi="Cambria" w:cs="Times New Roman"/>
      <w:i/>
      <w:iCs/>
      <w:color w:val="4F81BD"/>
      <w:spacing w:val="15"/>
      <w:sz w:val="24"/>
      <w:szCs w:val="24"/>
      <w:lang w:eastAsia="ar-SA"/>
    </w:rPr>
  </w:style>
  <w:style w:type="character" w:customStyle="1" w:styleId="PodtytuZnak">
    <w:name w:val="Podtytuł Znak"/>
    <w:basedOn w:val="Domylnaczcionkaakapitu"/>
    <w:link w:val="Podtytu"/>
    <w:uiPriority w:val="11"/>
    <w:rsid w:val="00A66F8A"/>
    <w:rPr>
      <w:rFonts w:ascii="Cambria" w:eastAsia="Times New Roman" w:hAnsi="Cambria" w:cs="Times New Roman"/>
      <w:i/>
      <w:iCs/>
      <w:color w:val="4F81BD"/>
      <w:spacing w:val="15"/>
      <w:sz w:val="24"/>
      <w:szCs w:val="24"/>
      <w:lang w:eastAsia="ar-SA"/>
    </w:rPr>
  </w:style>
  <w:style w:type="paragraph" w:customStyle="1" w:styleId="Skrconyadreszwrotny">
    <w:name w:val="Skrócony adres zwrotny"/>
    <w:basedOn w:val="Normalny"/>
    <w:rsid w:val="00A66F8A"/>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Nagwektabeli">
    <w:name w:val="Nagłówek tabeli"/>
    <w:basedOn w:val="Zawartotabeli"/>
    <w:rsid w:val="00A66F8A"/>
    <w:pPr>
      <w:spacing w:after="120"/>
      <w:jc w:val="center"/>
    </w:pPr>
    <w:rPr>
      <w:rFonts w:eastAsia="Lucida Sans Unicode"/>
      <w:b/>
      <w:bCs/>
      <w:i/>
      <w:iCs/>
      <w:color w:val="000000"/>
      <w:kern w:val="0"/>
      <w:lang w:eastAsia="ar-SA"/>
    </w:rPr>
  </w:style>
  <w:style w:type="paragraph" w:customStyle="1" w:styleId="Default">
    <w:name w:val="Default"/>
    <w:rsid w:val="00A66F8A"/>
    <w:pPr>
      <w:autoSpaceDE w:val="0"/>
      <w:autoSpaceDN w:val="0"/>
      <w:adjustRightInd w:val="0"/>
      <w:spacing w:after="0" w:line="240" w:lineRule="auto"/>
    </w:pPr>
    <w:rPr>
      <w:rFonts w:ascii="Lucida Sans Unicode" w:eastAsia="Times New Roman" w:hAnsi="Lucida Sans Unicode" w:cs="Lucida Sans Unicode"/>
      <w:color w:val="000000"/>
      <w:sz w:val="24"/>
      <w:szCs w:val="24"/>
      <w:lang w:val="en-US"/>
    </w:rPr>
  </w:style>
  <w:style w:type="paragraph" w:customStyle="1" w:styleId="Body">
    <w:name w:val="Body"/>
    <w:rsid w:val="005365B1"/>
    <w:pPr>
      <w:spacing w:after="0" w:line="240" w:lineRule="auto"/>
    </w:pPr>
    <w:rPr>
      <w:rFonts w:ascii="Helvetica" w:eastAsia="ヒラギノ角ゴ Pro W3" w:hAnsi="Helvetica" w:cs="Times New Roman"/>
      <w:color w:val="000000"/>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731000">
      <w:bodyDiv w:val="1"/>
      <w:marLeft w:val="0"/>
      <w:marRight w:val="0"/>
      <w:marTop w:val="0"/>
      <w:marBottom w:val="0"/>
      <w:divBdr>
        <w:top w:val="none" w:sz="0" w:space="0" w:color="auto"/>
        <w:left w:val="none" w:sz="0" w:space="0" w:color="auto"/>
        <w:bottom w:val="none" w:sz="0" w:space="0" w:color="auto"/>
        <w:right w:val="none" w:sz="0" w:space="0" w:color="auto"/>
      </w:divBdr>
    </w:div>
    <w:div w:id="178935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15</Pages>
  <Words>3346</Words>
  <Characters>20079</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Anna Matys</cp:lastModifiedBy>
  <cp:revision>52</cp:revision>
  <dcterms:created xsi:type="dcterms:W3CDTF">2019-02-08T07:46:00Z</dcterms:created>
  <dcterms:modified xsi:type="dcterms:W3CDTF">2019-04-23T09:47:00Z</dcterms:modified>
</cp:coreProperties>
</file>