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5170C" w:rsidRPr="00B8498C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5170C" w:rsidRPr="0055170C" w:rsidRDefault="0055170C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55170C">
              <w:rPr>
                <w:sz w:val="24"/>
                <w:szCs w:val="24"/>
              </w:rPr>
              <w:t>OPIS PRZEDMIOTU ZAMÓWIENIA</w:t>
            </w:r>
          </w:p>
        </w:tc>
      </w:tr>
      <w:tr w:rsidR="0055170C" w:rsidRPr="00B8498C" w:rsidTr="0055170C">
        <w:trPr>
          <w:trHeight w:val="98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040850" w:rsidRPr="00040850" w:rsidRDefault="00040850" w:rsidP="0055170C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040850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8272B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040850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55170C" w:rsidRPr="00040850" w:rsidRDefault="0055170C" w:rsidP="0055170C">
            <w:pPr>
              <w:pStyle w:val="Standard"/>
              <w:spacing w:line="288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40850">
              <w:rPr>
                <w:rFonts w:ascii="Garamond" w:hAnsi="Garamond"/>
                <w:b/>
                <w:sz w:val="22"/>
                <w:szCs w:val="22"/>
              </w:rPr>
              <w:t>Część 2 Respirator do wentylacji nieinwazyjnej – 8 sztuk</w:t>
            </w:r>
          </w:p>
        </w:tc>
      </w:tr>
    </w:tbl>
    <w:p w:rsidR="0055170C" w:rsidRDefault="0055170C" w:rsidP="00C2049E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A870ED" w:rsidRPr="00C2049E" w:rsidRDefault="00A870ED" w:rsidP="00C2049E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C2049E">
        <w:rPr>
          <w:rFonts w:ascii="Garamond" w:hAnsi="Garamond"/>
          <w:sz w:val="22"/>
          <w:szCs w:val="22"/>
        </w:rPr>
        <w:t>Uwagi i objaśnienia:</w:t>
      </w:r>
    </w:p>
    <w:p w:rsidR="00EB7AAE" w:rsidRDefault="00EB7AAE" w:rsidP="00EB7AAE">
      <w:pPr>
        <w:pStyle w:val="Skrconyadreszwrotny"/>
        <w:numPr>
          <w:ilvl w:val="0"/>
          <w:numId w:val="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B7AAE" w:rsidRDefault="00EB7AAE" w:rsidP="00EB7AAE">
      <w:pPr>
        <w:pStyle w:val="Skrconyadreszwrotny"/>
        <w:numPr>
          <w:ilvl w:val="0"/>
          <w:numId w:val="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EB7AAE" w:rsidRDefault="00EB7AAE" w:rsidP="00EB7AAE">
      <w:pPr>
        <w:pStyle w:val="Skrconyadreszwrotny"/>
        <w:numPr>
          <w:ilvl w:val="0"/>
          <w:numId w:val="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EB7AAE" w:rsidRDefault="00EB7AAE" w:rsidP="00EB7AAE">
      <w:pPr>
        <w:pStyle w:val="Skrconyadreszwrotny"/>
        <w:numPr>
          <w:ilvl w:val="0"/>
          <w:numId w:val="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A870ED" w:rsidRPr="00EB7AAE" w:rsidRDefault="00EB7AAE" w:rsidP="00EB7AAE">
      <w:pPr>
        <w:pStyle w:val="Skrconyadreszwrotny"/>
        <w:numPr>
          <w:ilvl w:val="0"/>
          <w:numId w:val="2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</w:tblGrid>
      <w:tr w:rsidR="00EB7AAE" w:rsidRPr="00320EBB" w:rsidTr="00EB7AAE">
        <w:trPr>
          <w:trHeight w:val="652"/>
        </w:trPr>
        <w:tc>
          <w:tcPr>
            <w:tcW w:w="3936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B7AAE" w:rsidRPr="00320EBB" w:rsidTr="00EB7AAE">
        <w:trPr>
          <w:trHeight w:val="548"/>
        </w:trPr>
        <w:tc>
          <w:tcPr>
            <w:tcW w:w="3936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B7AAE" w:rsidRPr="00320EBB" w:rsidTr="00EB7AAE">
        <w:trPr>
          <w:trHeight w:val="429"/>
        </w:trPr>
        <w:tc>
          <w:tcPr>
            <w:tcW w:w="3936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B7AAE" w:rsidRPr="00320EBB" w:rsidTr="00EB7AAE">
        <w:trPr>
          <w:trHeight w:val="549"/>
        </w:trPr>
        <w:tc>
          <w:tcPr>
            <w:tcW w:w="3936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B7AAE" w:rsidRPr="00320EBB" w:rsidTr="00EB7AAE">
        <w:trPr>
          <w:trHeight w:val="629"/>
        </w:trPr>
        <w:tc>
          <w:tcPr>
            <w:tcW w:w="3936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B7AAE" w:rsidRPr="00320EBB" w:rsidRDefault="00EB7AAE" w:rsidP="00EB7AAE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</w:tbl>
    <w:p w:rsidR="0055170C" w:rsidRPr="0055170C" w:rsidRDefault="00EB7AAE" w:rsidP="0055170C">
      <w:pPr>
        <w:suppressAutoHyphens w:val="0"/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55170C" w:rsidRPr="0055170C" w:rsidTr="002E67E3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5170C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55170C" w:rsidRPr="0055170C" w:rsidRDefault="00040850" w:rsidP="0055170C">
            <w:pPr>
              <w:ind w:left="924" w:hanging="518"/>
              <w:jc w:val="center"/>
              <w:rPr>
                <w:rFonts w:ascii="Garamond" w:eastAsia="Lucida Sans Unicode" w:hAnsi="Garamond" w:cs="Mangal"/>
                <w:b/>
                <w:kern w:val="3"/>
                <w:lang w:eastAsia="zh-CN" w:bidi="hi-IN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8272B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55170C" w:rsidRPr="0055170C" w:rsidRDefault="0055170C" w:rsidP="0055170C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55170C" w:rsidRPr="0055170C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rPr>
                <w:rFonts w:ascii="Garamond" w:hAnsi="Garamond"/>
                <w:sz w:val="22"/>
                <w:szCs w:val="22"/>
              </w:rPr>
            </w:pPr>
            <w:r w:rsidRPr="0055170C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5170C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5170C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170C" w:rsidRPr="0055170C" w:rsidRDefault="0055170C" w:rsidP="002E67E3">
            <w:pPr>
              <w:rPr>
                <w:rFonts w:ascii="Garamond" w:hAnsi="Garamond"/>
                <w:sz w:val="22"/>
                <w:szCs w:val="22"/>
              </w:rPr>
            </w:pPr>
            <w:r w:rsidRPr="0055170C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55170C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55170C" w:rsidRPr="0055170C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1D6D48" w:rsidRDefault="0055170C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1D6D48">
              <w:rPr>
                <w:rFonts w:ascii="Garamond" w:hAnsi="Garamond" w:cs="Mangal"/>
                <w:lang w:eastAsia="zh-CN"/>
              </w:rPr>
              <w:t>Respirator do wentylacji nieinwazyjnej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5170C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5170C" w:rsidRPr="0055170C" w:rsidRDefault="0055170C" w:rsidP="0055170C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55170C" w:rsidRPr="0055170C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170C" w:rsidRPr="0055170C" w:rsidRDefault="0055170C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5170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55170C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55170C" w:rsidRPr="0055170C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5170C" w:rsidRPr="0055170C" w:rsidRDefault="0055170C" w:rsidP="0055170C">
      <w:pPr>
        <w:rPr>
          <w:rFonts w:ascii="Garamond" w:hAnsi="Garamond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55170C" w:rsidRPr="0055170C" w:rsidTr="002E67E3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5170C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55170C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55170C" w:rsidRPr="0055170C" w:rsidTr="002E67E3">
        <w:tc>
          <w:tcPr>
            <w:tcW w:w="5321" w:type="dxa"/>
            <w:tcBorders>
              <w:left w:val="single" w:sz="4" w:space="0" w:color="auto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5170C" w:rsidRPr="0055170C" w:rsidRDefault="0055170C" w:rsidP="0055170C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55170C" w:rsidRPr="001D6D48" w:rsidTr="001D6D48">
        <w:trPr>
          <w:trHeight w:val="530"/>
        </w:trPr>
        <w:tc>
          <w:tcPr>
            <w:tcW w:w="14220" w:type="dxa"/>
            <w:shd w:val="clear" w:color="auto" w:fill="F2F2F2" w:themeFill="background1" w:themeFillShade="F2"/>
          </w:tcPr>
          <w:p w:rsidR="0055170C" w:rsidRPr="001D6D48" w:rsidRDefault="0055170C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D6D48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55170C" w:rsidRPr="001D6D48" w:rsidRDefault="0055170C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1D6D48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55170C" w:rsidRPr="001D6D48" w:rsidRDefault="0055170C" w:rsidP="0055170C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55170C" w:rsidRPr="0055170C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1D6D48" w:rsidRDefault="0055170C" w:rsidP="002E67E3">
            <w:pPr>
              <w:rPr>
                <w:rFonts w:ascii="Garamond" w:hAnsi="Garamond"/>
                <w:sz w:val="22"/>
                <w:szCs w:val="22"/>
              </w:rPr>
            </w:pPr>
            <w:r w:rsidRPr="001D6D48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1D6D48" w:rsidRDefault="0055170C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D6D48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1D6D48" w:rsidRDefault="0055170C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D6D48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1D6D48" w:rsidRDefault="0055170C" w:rsidP="002E67E3">
            <w:pPr>
              <w:rPr>
                <w:rFonts w:ascii="Garamond" w:hAnsi="Garamond"/>
                <w:sz w:val="22"/>
                <w:szCs w:val="22"/>
              </w:rPr>
            </w:pPr>
            <w:r w:rsidRPr="001D6D48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170C" w:rsidRPr="0055170C" w:rsidRDefault="0055170C" w:rsidP="002E67E3">
            <w:pPr>
              <w:rPr>
                <w:rFonts w:ascii="Garamond" w:hAnsi="Garamond"/>
                <w:sz w:val="22"/>
                <w:szCs w:val="22"/>
              </w:rPr>
            </w:pPr>
            <w:r w:rsidRPr="001D6D48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1D6D48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55170C" w:rsidRPr="0055170C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1D6D48" w:rsidRDefault="0055170C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1D6D48">
              <w:rPr>
                <w:rFonts w:ascii="Garamond" w:hAnsi="Garamond" w:cs="Mangal"/>
                <w:lang w:eastAsia="zh-CN"/>
              </w:rPr>
              <w:t>Respirator do wentylacji nieinwazyjnej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5170C">
              <w:rPr>
                <w:rFonts w:ascii="Garamond" w:hAnsi="Garamond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170C" w:rsidRPr="0055170C" w:rsidRDefault="0055170C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55170C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70C" w:rsidRPr="0055170C" w:rsidRDefault="0055170C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55170C" w:rsidRPr="0055170C" w:rsidRDefault="0055170C" w:rsidP="0055170C">
      <w:pPr>
        <w:rPr>
          <w:rFonts w:ascii="Garamond" w:hAnsi="Garamond"/>
        </w:rPr>
      </w:pPr>
    </w:p>
    <w:p w:rsidR="0055170C" w:rsidRPr="0055170C" w:rsidRDefault="0055170C" w:rsidP="0055170C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55170C" w:rsidRPr="0055170C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5170C" w:rsidRPr="0055170C" w:rsidRDefault="0055170C" w:rsidP="002E67E3">
            <w:pPr>
              <w:snapToGrid w:val="0"/>
              <w:rPr>
                <w:rFonts w:ascii="Garamond" w:hAnsi="Garamond"/>
                <w:bCs/>
              </w:rPr>
            </w:pPr>
            <w:r w:rsidRPr="0055170C">
              <w:rPr>
                <w:rFonts w:ascii="Garamond" w:hAnsi="Garamond"/>
                <w:b/>
                <w:bCs/>
              </w:rPr>
              <w:t>A+ B + C + D</w:t>
            </w:r>
            <w:r w:rsidRPr="0055170C">
              <w:rPr>
                <w:rFonts w:ascii="Garamond" w:hAnsi="Garamond"/>
                <w:bCs/>
              </w:rPr>
              <w:t xml:space="preserve">: Cena brutto oferty </w:t>
            </w:r>
            <w:r w:rsidRPr="0055170C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5170C" w:rsidRPr="0055170C" w:rsidRDefault="0055170C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55170C" w:rsidRPr="00E6764C" w:rsidRDefault="0055170C" w:rsidP="0055170C">
      <w:pPr>
        <w:rPr>
          <w:b/>
        </w:rPr>
      </w:pPr>
    </w:p>
    <w:p w:rsidR="0055170C" w:rsidRPr="00E6764C" w:rsidRDefault="0055170C" w:rsidP="0055170C">
      <w:pPr>
        <w:pStyle w:val="Skrconyadreszwrotny"/>
        <w:rPr>
          <w:sz w:val="22"/>
          <w:szCs w:val="22"/>
        </w:rPr>
      </w:pPr>
    </w:p>
    <w:p w:rsidR="00A870ED" w:rsidRPr="00EB7AAE" w:rsidRDefault="00A870ED" w:rsidP="00EB7AAE">
      <w:pPr>
        <w:pStyle w:val="Podtytu"/>
        <w:rPr>
          <w:i w:val="0"/>
          <w:color w:val="auto"/>
        </w:rPr>
      </w:pPr>
      <w:r w:rsidRPr="00EB7AAE">
        <w:rPr>
          <w:rFonts w:ascii="Garamond" w:hAnsi="Garamond"/>
          <w:b/>
          <w:i w:val="0"/>
          <w:color w:val="auto"/>
          <w:sz w:val="22"/>
          <w:szCs w:val="22"/>
        </w:rPr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EB7AAE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EB7AAE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AE" w:rsidRPr="00C2049E" w:rsidRDefault="00EB7AAE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C2049E" w:rsidRDefault="00EB7AAE" w:rsidP="00EB7AAE">
            <w:pPr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  <w:t>INFORMACJE OGÓLNE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C2049E" w:rsidRDefault="00EB7AAE" w:rsidP="00EB7AAE">
            <w:pPr>
              <w:jc w:val="center"/>
              <w:rPr>
                <w:rFonts w:ascii="Garamond" w:hAnsi="Garamond" w:cs="Calibri"/>
                <w:b/>
                <w:color w:val="000000"/>
                <w:sz w:val="22"/>
                <w:szCs w:val="22"/>
                <w:lang w:eastAsia="pl-PL"/>
              </w:rPr>
            </w:pP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respirator przeznaczony do wspomagania oddechu oraz terapii niewydolności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stosowania dla dorosłych oraz dzieci o wadze &gt;= 10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aparat o funkcjach </w:t>
            </w:r>
            <w:proofErr w:type="spellStart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stacjonarno</w:t>
            </w:r>
            <w:proofErr w:type="spellEnd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– transportowych wyposażony standardowo w podstawę jezdną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funkcja testowania sprawdzająca poprawność działania, podatność i szczelność układu oddechowego uruchamiająca się po włączeniu aparatu automatycznie lub włączana na żądanie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rodzaje testów sprawdzających działanie respiratora - opisać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automatyczna kompensacja podatności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sposób zabezpieczenia przed przypadkową zmianą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elektroniczny – 2 pkt., inne rozwiązania – 0 pkt.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regulacja stężenia tlenu w mieszaninie oddechowej w zakresie 21-100 [% O</w:t>
            </w:r>
            <w:r w:rsidRPr="00C2049E">
              <w:rPr>
                <w:rFonts w:ascii="Garamond" w:hAnsi="Garamond" w:cs="Calibri"/>
                <w:color w:val="000000"/>
                <w:sz w:val="22"/>
                <w:szCs w:val="22"/>
                <w:vertAlign w:val="subscript"/>
                <w:lang w:eastAsia="pl-PL"/>
              </w:rPr>
              <w:t xml:space="preserve">2 </w:t>
            </w: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  <w:r w:rsidR="00F76074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="00F76074" w:rsidRPr="00F76074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</w:t>
            </w:r>
            <w:r w:rsidR="00F76074" w:rsidRPr="00F76074">
              <w:rPr>
                <w:rFonts w:ascii="Garamond" w:hAnsi="Garamond"/>
                <w:color w:val="FF0000"/>
                <w:sz w:val="22"/>
                <w:szCs w:val="22"/>
              </w:rPr>
              <w:t>respirator z regulacją tlenu poprzez przepływomierz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EB7AAE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AE" w:rsidRPr="00C2049E" w:rsidRDefault="00EB7AAE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EB7AAE" w:rsidRDefault="00EB7AAE" w:rsidP="00EB7AAE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EB7AAE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TRYBY WENTYLACJI: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C2049E" w:rsidRDefault="00EB7AAE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kontrolowana i wspomagana kontrolowana wentylacja mechaniczna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SIMV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spontaniczna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programowana zastępcza wentylacja przy bezdechu</w:t>
            </w:r>
            <w:r w:rsidR="00F76074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 lub </w:t>
            </w:r>
            <w:r w:rsidR="00F76074" w:rsidRPr="00F76074">
              <w:rPr>
                <w:rFonts w:ascii="Garamond" w:hAnsi="Garamond"/>
                <w:color w:val="FF0000"/>
                <w:sz w:val="22"/>
                <w:szCs w:val="22"/>
              </w:rPr>
              <w:t>respirator z ustawianą obowiązkową/podstawową ilością oddechów i zachowaniem aktualnych ustawień innych parametrów w przypadku wystąpienia bezdechu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na dwóch poziomach dodatniego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Default="00A870ED" w:rsidP="00EB7AAE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CE21AC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tak</w:t>
            </w:r>
          </w:p>
          <w:p w:rsidR="00CE21AC" w:rsidRPr="00CE21AC" w:rsidRDefault="00CE21AC" w:rsidP="00EB7AAE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1AC" w:rsidRPr="00CE21AC" w:rsidRDefault="00CE21AC" w:rsidP="00EB7AAE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CE21AC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- 5 pkt, nie – 0 pkt.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wentylacja na dwóch poziomach dodatniego ciśnienia z gwarantowaną objętością</w:t>
            </w:r>
            <w:r w:rsidR="00F76074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</w:t>
            </w:r>
            <w:r w:rsidR="00F76074" w:rsidRPr="00F76074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lub </w:t>
            </w:r>
            <w:r w:rsidR="00F76074" w:rsidRPr="00F76074">
              <w:rPr>
                <w:rFonts w:ascii="Garamond" w:hAnsi="Garamond"/>
                <w:color w:val="FF0000"/>
                <w:sz w:val="22"/>
                <w:szCs w:val="22"/>
              </w:rPr>
              <w:t>respirator z wentylacją na dwóch poziomach ciśnienia z docelową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Tak - 5 pkt, nie – 0 pkt.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wentylacja nieinwazyjna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wszystkie oferowane tryby wentylacji dostępne także dla wentylacji </w:t>
            </w:r>
            <w:proofErr w:type="spellStart"/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niewinwazyjnej</w:t>
            </w:r>
            <w:proofErr w:type="spellEnd"/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 NIV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Tak - 5 pkt, nie – 0 pkt.</w:t>
            </w:r>
          </w:p>
        </w:tc>
      </w:tr>
      <w:tr w:rsidR="00EB7AAE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AE" w:rsidRPr="00C2049E" w:rsidRDefault="00EB7AAE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C2049E" w:rsidRDefault="00EB7AAE" w:rsidP="00EB7AAE">
            <w:pPr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  <w:t>TYPY ODDECHÓW</w:t>
            </w:r>
            <w:r>
              <w:rPr>
                <w:rFonts w:ascii="Garamond" w:hAnsi="Garamond" w:cs="Calibri"/>
                <w:b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C2049E" w:rsidRDefault="00EB7AAE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wymuszona kontrolowana ciśnieniem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wymuszona kontrolowana objętością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wentylacja ze wspomaganiem oddechu spontanicznego ciśnieniem lub przepływem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westchnienie (manualne lub automatyczne)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oddechy spontaniczne pacjenta możliwe we wszystkich trybach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Tak - 5 pkt., nie – 0 pkt.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wentylacja kontrolowana ciśnieniem z docelową objętością typu </w:t>
            </w:r>
            <w:proofErr w:type="spellStart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AutoFlow</w:t>
            </w:r>
            <w:proofErr w:type="spellEnd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, PRVC, APV, VC+ lub równoważna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EB7AAE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AE" w:rsidRPr="00C2049E" w:rsidRDefault="00EB7AAE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EB7AAE" w:rsidRDefault="00EB7AAE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EB7AAE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PARAMETRY WENTYLACJI WYMUSZONEJ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C2049E" w:rsidRDefault="00EB7AAE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częstość oddechów [1/min]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eastAsia="Calibri" w:hAnsi="Garamond" w:cs="Calibri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 xml:space="preserve">80 </w:t>
            </w:r>
            <w:proofErr w:type="spellStart"/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odd</w:t>
            </w:r>
            <w:proofErr w:type="spellEnd"/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/min i więcej – 2 pkt., mniejsze wartości – 1 pkt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objętość oddechu [ml]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2000 i więcej – 2 pkt., mniejsze wartości – 1 pkt.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maksymalny przepływ [l/min]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180 i więcej – 2 pkt., mniejsze wartości – 1 pkt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- podać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wdechowe [</w:t>
            </w:r>
            <w:proofErr w:type="spellStart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mbar</w:t>
            </w:r>
            <w:proofErr w:type="spellEnd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-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wspomagania [</w:t>
            </w:r>
            <w:proofErr w:type="spellStart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mbar</w:t>
            </w:r>
            <w:proofErr w:type="spellEnd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 – podać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plateau [s] – podać zakres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Default="00A870ED" w:rsidP="00EB7AAE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tak</w:t>
            </w:r>
          </w:p>
          <w:p w:rsidR="00F76074" w:rsidRPr="00F76074" w:rsidRDefault="00F76074" w:rsidP="00EB7AAE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F76074" w:rsidRDefault="00F76074" w:rsidP="00EB7AAE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programowania kształtu krzywej oddechowej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rozpoznawania oddechu własnego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EB7AAE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AAE" w:rsidRPr="00C2049E" w:rsidRDefault="00EB7AAE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EB7AAE" w:rsidRDefault="00EB7AAE" w:rsidP="00EB7AAE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EB7AAE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OBRAZOWANIE PARAMETRÓW WENTYLACJI: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7AAE" w:rsidRPr="00EB7AAE" w:rsidRDefault="00EB7AAE" w:rsidP="00EB7AAE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aktualny tryb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częstość oddychania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oddechu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objętość wentylacji minutowej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szczytowo-wdechowe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średnie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PEEP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pomiar stężenia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A870ED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stosunek wdechu do wydechu lub czas wdechu i czas wydechu lub stosunek czasu wdechu do czasu trwania całego cyklu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0ED" w:rsidRPr="00C2049E" w:rsidRDefault="00A870ED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podatność płuc pacjenta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Default="00F76074" w:rsidP="00F76B62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tak</w:t>
            </w:r>
          </w:p>
          <w:p w:rsidR="00F76074" w:rsidRPr="00F76074" w:rsidRDefault="00F76074" w:rsidP="00F76B62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F76B6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Default="00F76074" w:rsidP="00F76B62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- - -</w:t>
            </w:r>
          </w:p>
          <w:p w:rsidR="00F76074" w:rsidRPr="00F76074" w:rsidRDefault="00F76074" w:rsidP="00F76B62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inne wyżej nie opisane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EB7AAE" w:rsidRDefault="00F76074" w:rsidP="00EB7AAE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EB7AAE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MONITOR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EF218D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lang w:eastAsia="pl-PL"/>
              </w:rPr>
              <w:t xml:space="preserve">respirator wyposażony w monitor </w:t>
            </w:r>
            <w:r w:rsidRPr="00EF218D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- </w:t>
            </w:r>
            <w:bookmarkStart w:id="0" w:name="_GoBack"/>
            <w:r w:rsidRPr="00195B43">
              <w:rPr>
                <w:rFonts w:ascii="Garamond" w:hAnsi="Garamond" w:cs="Calibri"/>
                <w:b/>
                <w:color w:val="FF0000"/>
                <w:lang w:eastAsia="pl-PL"/>
              </w:rPr>
              <w:t>podać</w:t>
            </w:r>
            <w:r w:rsidRPr="00195B43">
              <w:rPr>
                <w:rFonts w:ascii="Garamond" w:hAnsi="Garamond" w:cs="Calibri"/>
                <w:color w:val="FF0000"/>
                <w:lang w:eastAsia="pl-PL"/>
              </w:rPr>
              <w:t xml:space="preserve"> </w:t>
            </w:r>
            <w:bookmarkEnd w:id="0"/>
            <w:r w:rsidRPr="00C2049E">
              <w:rPr>
                <w:rFonts w:ascii="Garamond" w:hAnsi="Garamond" w:cs="Calibri"/>
                <w:color w:val="000000"/>
                <w:lang w:eastAsia="pl-PL"/>
              </w:rPr>
              <w:t>przekątną [‘]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F76074" w:rsidRDefault="00F76074" w:rsidP="00EB7AAE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&gt;= </w:t>
            </w: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10</w:t>
            </w:r>
            <w:r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12 cali i więcej – 3 pkt.,</w:t>
            </w:r>
          </w:p>
          <w:p w:rsidR="00F76074" w:rsidRPr="00C2049E" w:rsidRDefault="00F76074" w:rsidP="00EB7AAE">
            <w:pPr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mniejsze wartości – 1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dodatkowy monitor do nastawiania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 – 3 pkt., nie – 0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zmiany ciśnienia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zmiany przepływu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krzywej objętości oddechowej lub pętli: ciśnienie/objętość oraz przepływ/objętość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prezentacja pętli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ilość zdarzeń możliwych do rejestracji w pamięci - podać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200 i więcej – 2 pkt., mniejsze wartości – 1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trendy parametrów wentylacji [godz.]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72 godz. i więcej – 3 pkt., mniejsze wartości – 1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EB7AAE" w:rsidRDefault="00F76074" w:rsidP="00EB7AAE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EB7AAE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ALARMY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brak zasilania w energię elektryczną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niskie ciśnienie gazów zasilających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minimalne i maksymalne stężenie tlenu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minimalna całkowita objętość minutowa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częstość oddechów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ciśnienie szczytowe wdechu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bezdech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pamięć alarmów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alarmy według hierarchii ważności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zabezpieczenie przed przypadkową zmianą nastawionych parametrów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sposób pomiaru parametrów wentylacji (krótki opis czujnika pomiarowego)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opisać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dalszej rozbudowy funkcji podczas jego użytkowania.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rPr>
          <w:trHeight w:val="1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EB7AAE" w:rsidRDefault="00F76074" w:rsidP="00EB7AAE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EB7AAE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PARAMETRY EKSPLOATACYJNE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841CE8" w:rsidRDefault="00F76074" w:rsidP="00841CE8">
            <w:pPr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masa całego zestawu [kg]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30 kg i mniej – 2 pkt. , większe wartości – 1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zakres napięcia 220/240 [V]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częstotliwość 50/60 [</w:t>
            </w:r>
            <w:proofErr w:type="spellStart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Hz</w:t>
            </w:r>
            <w:proofErr w:type="spellEnd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pobór mocy – średni [VA]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czas pracy zasilania awaryjnego oferowanego aparatu &gt;= 30 [min.]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sz w:val="22"/>
                <w:szCs w:val="22"/>
                <w:lang w:eastAsia="pl-PL"/>
              </w:rPr>
              <w:t>45 [min] i więcej – 3 pkt. ,mniejsze wartości – 1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 xml:space="preserve">aparat wyposażony w kompresor lub turbinę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zasilanie w tlen ze źródła sprężonego gazu [bar]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możliwość pracy aparatu przy zakresach ciśnień zasilających tlenu od 3 do 5 [</w:t>
            </w:r>
            <w:proofErr w:type="spellStart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atm</w:t>
            </w:r>
            <w:proofErr w:type="spellEnd"/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C372A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841CE8" w:rsidRDefault="00F76074" w:rsidP="00EB7AAE">
            <w:pP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</w:pPr>
            <w:r w:rsidRPr="00841CE8"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WYPOSAŻENIE</w:t>
            </w:r>
            <w:r>
              <w:rPr>
                <w:rFonts w:ascii="Garamond" w:hAnsi="Garamond" w:cs="Calibri"/>
                <w:b/>
                <w:bCs/>
                <w:iCs/>
                <w:color w:val="000000"/>
                <w:sz w:val="22"/>
                <w:szCs w:val="22"/>
                <w:lang w:eastAsia="pl-PL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układ oddechowy wielokrotnego użytku (2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płuco testowe (1szt.)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ramię przegubowe ( 1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układ do nebulizacji pacjentów ( 1 szt.)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Default="00F76074" w:rsidP="00F76B62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tak</w:t>
            </w:r>
          </w:p>
          <w:p w:rsidR="00F76074" w:rsidRPr="00F76074" w:rsidRDefault="00F76074" w:rsidP="00F76B62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F76B6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Default="00F76074" w:rsidP="00F76B62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- - -</w:t>
            </w:r>
          </w:p>
          <w:p w:rsidR="00F76074" w:rsidRPr="00F76074" w:rsidRDefault="00F76074" w:rsidP="00F76B62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nebulizator (do każdego respiratora w cenie oferty)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F76B62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Default="00F76074" w:rsidP="00F76B62">
            <w:pPr>
              <w:jc w:val="center"/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</w:pPr>
            <w:r w:rsidRPr="00F76074">
              <w:rPr>
                <w:rFonts w:ascii="Garamond" w:hAnsi="Garamond" w:cs="Calibri"/>
                <w:strike/>
                <w:color w:val="000000"/>
                <w:sz w:val="22"/>
                <w:szCs w:val="22"/>
                <w:lang w:eastAsia="pl-PL"/>
              </w:rPr>
              <w:t>- - -</w:t>
            </w:r>
          </w:p>
          <w:p w:rsidR="00F76074" w:rsidRPr="00F76074" w:rsidRDefault="00F76074" w:rsidP="00F76B62">
            <w:pPr>
              <w:jc w:val="center"/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</w:pPr>
            <w:r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>tak – 1 pkt., nie – 0 pkt.</w:t>
            </w:r>
          </w:p>
        </w:tc>
      </w:tr>
      <w:tr w:rsidR="00F76074" w:rsidRPr="00C2049E" w:rsidTr="00EB7A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74" w:rsidRPr="00C2049E" w:rsidRDefault="00F76074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uchwyt na rury układu oddechowego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074" w:rsidRPr="00C2049E" w:rsidRDefault="00F76074" w:rsidP="00EB7AAE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EB7AAE">
            <w:pPr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074" w:rsidRPr="00C2049E" w:rsidRDefault="00F76074" w:rsidP="00841CE8">
            <w:pPr>
              <w:jc w:val="center"/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</w:pPr>
            <w:r w:rsidRPr="00C2049E">
              <w:rPr>
                <w:rFonts w:ascii="Garamond" w:hAnsi="Garamond" w:cs="Calibri"/>
                <w:color w:val="000000"/>
                <w:sz w:val="22"/>
                <w:szCs w:val="22"/>
                <w:lang w:eastAsia="pl-PL"/>
              </w:rPr>
              <w:t>- - -</w:t>
            </w:r>
          </w:p>
        </w:tc>
      </w:tr>
    </w:tbl>
    <w:p w:rsidR="00AE3FA0" w:rsidRPr="00C2049E" w:rsidRDefault="00AE3FA0" w:rsidP="00A870ED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A870ED" w:rsidRPr="00C2049E" w:rsidRDefault="00A870ED" w:rsidP="00A870ED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C2049E">
        <w:rPr>
          <w:rFonts w:ascii="Garamond" w:hAnsi="Garamond"/>
          <w:b/>
          <w:color w:val="000000" w:themeColor="text1"/>
          <w:sz w:val="22"/>
          <w:szCs w:val="22"/>
        </w:rPr>
        <w:t>Warunki gwarancji, serwisu i szkolenia</w:t>
      </w:r>
    </w:p>
    <w:p w:rsidR="00A870ED" w:rsidRPr="00C2049E" w:rsidRDefault="00A870ED" w:rsidP="00A870ED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842"/>
        <w:gridCol w:w="4676"/>
        <w:gridCol w:w="2410"/>
      </w:tblGrid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841CE8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841CE8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C2049E" w:rsidRDefault="00841CE8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E8" w:rsidRPr="00C2049E" w:rsidRDefault="00841CE8" w:rsidP="00EB7AAE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8" w:rsidRPr="00C2049E" w:rsidRDefault="00841CE8" w:rsidP="00EB7AAE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A870ED" w:rsidRPr="00C2049E" w:rsidRDefault="00A870ED" w:rsidP="00EB7AAE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</w:t>
            </w:r>
            <w:r w:rsidRPr="00C2049E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równy okresowi gwarancji. </w:t>
            </w:r>
            <w:r w:rsidRPr="00C2049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=&gt; 24</w:t>
            </w: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Gwarancja na turbinę </w:t>
            </w:r>
          </w:p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C2049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=&gt; 60</w:t>
            </w: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0ED" w:rsidRPr="00C2049E" w:rsidRDefault="00A870ED" w:rsidP="00EB7AAE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20 pkt.</w:t>
            </w: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841CE8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C2049E" w:rsidRDefault="00841CE8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E8" w:rsidRPr="00C2049E" w:rsidRDefault="00841CE8" w:rsidP="00EB7AAE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8" w:rsidRPr="00C2049E" w:rsidRDefault="00841CE8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C2049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 xml:space="preserve">z możliwością rejestracji i odczytu online rejestrów </w:t>
            </w:r>
            <w:r w:rsidRPr="00C2049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lastRenderedPageBreak/>
              <w:t>błędów, oraz monitorowaniem systemu</w:t>
            </w: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podać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nie – 0 pkt.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C2049E">
              <w:rPr>
                <w:rFonts w:ascii="Garamond" w:hAnsi="Garamond"/>
                <w:sz w:val="22"/>
                <w:szCs w:val="22"/>
              </w:rPr>
              <w:t>48</w:t>
            </w:r>
            <w:r w:rsidRPr="00C2049E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C2049E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C2049E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C2049E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C2049E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C2049E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841CE8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C2049E" w:rsidRDefault="00841CE8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CE8" w:rsidRPr="00C2049E" w:rsidRDefault="00841CE8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8" w:rsidRPr="00C2049E" w:rsidRDefault="00841CE8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C2049E">
              <w:rPr>
                <w:rFonts w:ascii="Garamond" w:hAnsi="Garamond"/>
                <w:sz w:val="22"/>
                <w:szCs w:val="22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C2049E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C2049E">
              <w:rPr>
                <w:rFonts w:ascii="Garamond" w:hAnsi="Garamond"/>
                <w:sz w:val="22"/>
                <w:szCs w:val="22"/>
              </w:rPr>
              <w:t xml:space="preserve"> miesięcy) </w:t>
            </w:r>
            <w:r w:rsidRPr="00C2049E">
              <w:rPr>
                <w:rFonts w:ascii="Garamond" w:hAnsi="Garamond"/>
                <w:sz w:val="22"/>
                <w:szCs w:val="22"/>
              </w:rPr>
              <w:lastRenderedPageBreak/>
              <w:t>okresie pracy urządzeń (dodatkowe szkolenie, dodatkowa grupa osób, konsultacje, itp.)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C2049E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C2049E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A870ED" w:rsidRPr="00C2049E" w:rsidRDefault="00A870ED" w:rsidP="00A870ED">
            <w:pPr>
              <w:numPr>
                <w:ilvl w:val="0"/>
                <w:numId w:val="8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A870ED" w:rsidRPr="00C2049E" w:rsidRDefault="00A870ED" w:rsidP="00A870ED">
            <w:pPr>
              <w:numPr>
                <w:ilvl w:val="0"/>
                <w:numId w:val="8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A870ED" w:rsidRPr="00C2049E" w:rsidRDefault="00A870ED" w:rsidP="00EB7AAE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841CE8" w:rsidRDefault="00841CE8">
      <w:r>
        <w:br w:type="page"/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842"/>
        <w:gridCol w:w="4676"/>
        <w:gridCol w:w="2410"/>
      </w:tblGrid>
      <w:tr w:rsidR="00841CE8" w:rsidRPr="00C2049E" w:rsidTr="00841CE8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CE8" w:rsidRPr="00C2049E" w:rsidRDefault="00841CE8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CE8" w:rsidRPr="00C2049E" w:rsidRDefault="00841CE8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CE8" w:rsidRPr="00C2049E" w:rsidRDefault="00841CE8" w:rsidP="00EB7AAE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A870ED" w:rsidRPr="0055170C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55170C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A870ED" w:rsidRPr="00C2049E" w:rsidTr="00841CE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A870ED">
            <w:pPr>
              <w:pStyle w:val="Akapitzlist"/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ED" w:rsidRPr="00C2049E" w:rsidRDefault="00A870ED" w:rsidP="00EB7AAE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A870ED" w:rsidRPr="00C2049E" w:rsidRDefault="00A870ED" w:rsidP="00EB7AAE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ED" w:rsidRPr="00C2049E" w:rsidRDefault="00A870ED" w:rsidP="00EB7AAE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0ED" w:rsidRPr="00C2049E" w:rsidRDefault="00A870ED" w:rsidP="00841CE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C2049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A870ED" w:rsidRPr="00C2049E" w:rsidRDefault="00A870ED" w:rsidP="00A870ED">
      <w:pPr>
        <w:spacing w:line="288" w:lineRule="auto"/>
        <w:rPr>
          <w:rFonts w:ascii="Garamond" w:eastAsia="Calibri" w:hAnsi="Garamond" w:cs="Calibri"/>
          <w:b/>
          <w:color w:val="000000" w:themeColor="text1"/>
          <w:sz w:val="22"/>
          <w:szCs w:val="22"/>
        </w:rPr>
      </w:pPr>
    </w:p>
    <w:sectPr w:rsidR="00A870ED" w:rsidRPr="00C2049E" w:rsidSect="00EB7AAE">
      <w:headerReference w:type="default" r:id="rId7"/>
      <w:footerReference w:type="default" r:id="rId8"/>
      <w:pgSz w:w="16838" w:h="11906" w:orient="landscape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86E" w:rsidRDefault="004D186E" w:rsidP="00A870ED">
      <w:r>
        <w:separator/>
      </w:r>
    </w:p>
  </w:endnote>
  <w:endnote w:type="continuationSeparator" w:id="0">
    <w:p w:rsidR="004D186E" w:rsidRDefault="004D186E" w:rsidP="00A8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AAE" w:rsidRDefault="00EB7AAE" w:rsidP="00304F57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……………………………………………………………………….</w:t>
    </w:r>
  </w:p>
  <w:p w:rsidR="00EB7AAE" w:rsidRDefault="00EB7AAE" w:rsidP="00EB7AAE">
    <w:pPr>
      <w:pStyle w:val="Stopka"/>
      <w:jc w:val="right"/>
    </w:pPr>
    <w:r w:rsidRPr="00A352C6">
      <w:rPr>
        <w:rFonts w:ascii="Garamond" w:hAnsi="Garamond"/>
        <w:kern w:val="0"/>
        <w:lang w:eastAsia="pl-PL"/>
      </w:rPr>
      <w:t xml:space="preserve">podpis i pieczęć osoby (osób) upoważnionej do reprezentowania </w:t>
    </w:r>
    <w:r>
      <w:rPr>
        <w:rFonts w:ascii="Garamond" w:hAnsi="Garamond"/>
        <w:kern w:val="0"/>
        <w:lang w:eastAsia="pl-PL"/>
      </w:rPr>
      <w:t>W</w:t>
    </w:r>
    <w:r w:rsidRPr="00A352C6">
      <w:rPr>
        <w:rFonts w:ascii="Garamond" w:hAnsi="Garamond"/>
        <w:kern w:val="0"/>
        <w:lang w:eastAsia="pl-PL"/>
      </w:rPr>
      <w:t>ykonawcy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86E" w:rsidRDefault="004D186E" w:rsidP="00A870ED">
      <w:r>
        <w:separator/>
      </w:r>
    </w:p>
  </w:footnote>
  <w:footnote w:type="continuationSeparator" w:id="0">
    <w:p w:rsidR="004D186E" w:rsidRDefault="004D186E" w:rsidP="00A87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AAE" w:rsidRDefault="00EB7AAE" w:rsidP="00304F57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54E59463" wp14:editId="067A8916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170C" w:rsidRDefault="0055170C" w:rsidP="0055170C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2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55170C" w:rsidRPr="00EA6D32" w:rsidRDefault="0055170C" w:rsidP="0055170C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EB7AAE" w:rsidRDefault="00EB7A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D464BACE"/>
    <w:lvl w:ilvl="0" w:tplc="F4BC8F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3EE"/>
    <w:rsid w:val="00040850"/>
    <w:rsid w:val="0018655F"/>
    <w:rsid w:val="00195B43"/>
    <w:rsid w:val="001B0E70"/>
    <w:rsid w:val="001D6D48"/>
    <w:rsid w:val="002227B5"/>
    <w:rsid w:val="0028272B"/>
    <w:rsid w:val="00304F57"/>
    <w:rsid w:val="00386BDE"/>
    <w:rsid w:val="00446E5A"/>
    <w:rsid w:val="004D186E"/>
    <w:rsid w:val="004F13B2"/>
    <w:rsid w:val="0055170C"/>
    <w:rsid w:val="006E58A3"/>
    <w:rsid w:val="007E38C7"/>
    <w:rsid w:val="00814956"/>
    <w:rsid w:val="00841CE8"/>
    <w:rsid w:val="009E67C4"/>
    <w:rsid w:val="00A453EE"/>
    <w:rsid w:val="00A870ED"/>
    <w:rsid w:val="00AE3FA0"/>
    <w:rsid w:val="00BB6866"/>
    <w:rsid w:val="00BB7D99"/>
    <w:rsid w:val="00BD5CD6"/>
    <w:rsid w:val="00C2049E"/>
    <w:rsid w:val="00CE21AC"/>
    <w:rsid w:val="00CE5FC6"/>
    <w:rsid w:val="00E268D2"/>
    <w:rsid w:val="00EB7484"/>
    <w:rsid w:val="00EB7AAE"/>
    <w:rsid w:val="00EF013F"/>
    <w:rsid w:val="00EF218D"/>
    <w:rsid w:val="00F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7B93A-D168-4C9F-8E8C-77776377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0E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70ED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870ED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A870ED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A870ED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870ED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0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70ED"/>
  </w:style>
  <w:style w:type="paragraph" w:styleId="Stopka">
    <w:name w:val="footer"/>
    <w:basedOn w:val="Normalny"/>
    <w:link w:val="StopkaZnak"/>
    <w:unhideWhenUsed/>
    <w:rsid w:val="00A870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0ED"/>
  </w:style>
  <w:style w:type="paragraph" w:styleId="Tekstdymka">
    <w:name w:val="Balloon Text"/>
    <w:basedOn w:val="Normalny"/>
    <w:link w:val="TekstdymkaZnak"/>
    <w:uiPriority w:val="99"/>
    <w:semiHidden/>
    <w:unhideWhenUsed/>
    <w:rsid w:val="00A870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0E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870ED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A870ED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A870ED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A870ED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870ED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A870ED"/>
    <w:rPr>
      <w:szCs w:val="20"/>
    </w:rPr>
  </w:style>
  <w:style w:type="paragraph" w:customStyle="1" w:styleId="Lista-kontynuacja21">
    <w:name w:val="Lista - kontynuacja 21"/>
    <w:basedOn w:val="Normalny"/>
    <w:rsid w:val="00A870ED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A870ED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table" w:styleId="Tabela-Siatka">
    <w:name w:val="Table Grid"/>
    <w:basedOn w:val="Standardowy"/>
    <w:uiPriority w:val="59"/>
    <w:rsid w:val="00A87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A870ED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A870ED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A870ED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A870ED"/>
    <w:pPr>
      <w:widowControl w:val="0"/>
      <w:spacing w:after="120"/>
      <w:ind w:left="566"/>
    </w:pPr>
    <w:rPr>
      <w:rFonts w:eastAsia="Andale Sans UI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04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2049E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EB7AAE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B7AAE"/>
    <w:rPr>
      <w:rFonts w:ascii="Garamond" w:eastAsia="Times New Roman" w:hAnsi="Garamond" w:cs="Times New Roman"/>
      <w:b/>
      <w:kern w:val="3"/>
      <w:lang w:eastAsia="zh-CN"/>
    </w:rPr>
  </w:style>
  <w:style w:type="paragraph" w:customStyle="1" w:styleId="Standard">
    <w:name w:val="Standard"/>
    <w:rsid w:val="0055170C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2094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18</cp:revision>
  <dcterms:created xsi:type="dcterms:W3CDTF">2018-04-09T08:44:00Z</dcterms:created>
  <dcterms:modified xsi:type="dcterms:W3CDTF">2018-07-03T10:19:00Z</dcterms:modified>
</cp:coreProperties>
</file>