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6875" w:rsidRPr="009B3B77" w:rsidTr="002E67E3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36875" w:rsidRPr="009B3B77" w:rsidRDefault="00B36875" w:rsidP="002E67E3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9B3B77">
              <w:rPr>
                <w:sz w:val="24"/>
                <w:szCs w:val="24"/>
              </w:rPr>
              <w:t>OPIS PRZEDMIOTU ZAMÓWIENIA</w:t>
            </w:r>
          </w:p>
        </w:tc>
      </w:tr>
      <w:tr w:rsidR="00B36875" w:rsidRPr="009B3B77" w:rsidTr="002E67E3">
        <w:trPr>
          <w:trHeight w:val="68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B95BEE" w:rsidRPr="00B95BEE" w:rsidRDefault="00B95BEE" w:rsidP="00B36875">
            <w:pPr>
              <w:pStyle w:val="Skrconyadreszwrotny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respiratorów </w:t>
            </w:r>
            <w:r w:rsidRPr="00B95BEE">
              <w:rPr>
                <w:rFonts w:ascii="Garamond" w:hAnsi="Garamond"/>
                <w:b/>
                <w:sz w:val="22"/>
                <w:szCs w:val="22"/>
              </w:rPr>
              <w:t xml:space="preserve">przeznaczonych dla </w:t>
            </w:r>
            <w:r w:rsidR="000D4747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 w:rsidRPr="00B95BEE">
              <w:rPr>
                <w:rFonts w:ascii="Garamond" w:hAnsi="Garamond"/>
                <w:b/>
                <w:sz w:val="22"/>
                <w:szCs w:val="22"/>
              </w:rPr>
              <w:t xml:space="preserve">Szpitala Uniwersyteckiego (NSSU) wraz z instalacją, uruchomieniem oraz szkoleniem personelu </w:t>
            </w:r>
          </w:p>
          <w:p w:rsidR="00B36875" w:rsidRPr="00B36875" w:rsidRDefault="00B36875" w:rsidP="00B36875">
            <w:pPr>
              <w:pStyle w:val="Skrconyadreszwrotny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95BEE">
              <w:rPr>
                <w:rFonts w:ascii="Garamond" w:hAnsi="Garamond"/>
                <w:b/>
                <w:sz w:val="22"/>
                <w:szCs w:val="22"/>
              </w:rPr>
              <w:t xml:space="preserve">Część 7 respirator typu </w:t>
            </w:r>
            <w:proofErr w:type="spellStart"/>
            <w:r w:rsidRPr="00B95BEE">
              <w:rPr>
                <w:rFonts w:ascii="Garamond" w:hAnsi="Garamond"/>
                <w:b/>
                <w:sz w:val="22"/>
                <w:szCs w:val="22"/>
              </w:rPr>
              <w:t>jet</w:t>
            </w:r>
            <w:proofErr w:type="spellEnd"/>
            <w:r w:rsidRPr="00B95BEE">
              <w:rPr>
                <w:rFonts w:ascii="Garamond" w:hAnsi="Garamond"/>
                <w:b/>
                <w:sz w:val="22"/>
                <w:szCs w:val="22"/>
              </w:rPr>
              <w:t xml:space="preserve"> (wysokoczęstotliwościowy) – 2 sztuki</w:t>
            </w:r>
          </w:p>
        </w:tc>
      </w:tr>
    </w:tbl>
    <w:p w:rsidR="00B36875" w:rsidRDefault="00B36875" w:rsidP="00E355B1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</w:p>
    <w:p w:rsidR="00E355B1" w:rsidRDefault="0097030B" w:rsidP="00E355B1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  <w:r w:rsidRPr="004016F8">
        <w:rPr>
          <w:rFonts w:ascii="Garamond" w:hAnsi="Garamond"/>
          <w:sz w:val="22"/>
          <w:szCs w:val="22"/>
        </w:rPr>
        <w:t>Uwagi i objaśnienia:</w:t>
      </w:r>
      <w:r w:rsidR="00E355B1" w:rsidRPr="00E355B1">
        <w:rPr>
          <w:rFonts w:ascii="Garamond" w:hAnsi="Garamond"/>
          <w:sz w:val="22"/>
          <w:szCs w:val="22"/>
        </w:rPr>
        <w:t xml:space="preserve"> </w:t>
      </w:r>
    </w:p>
    <w:p w:rsidR="00E355B1" w:rsidRDefault="00E355B1" w:rsidP="00E355B1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Parametry określone jako „</w:t>
      </w:r>
      <w:r>
        <w:rPr>
          <w:rFonts w:ascii="Garamond" w:hAnsi="Garamond"/>
          <w:sz w:val="22"/>
          <w:szCs w:val="22"/>
        </w:rPr>
        <w:t>Tak</w:t>
      </w:r>
      <w:r w:rsidRPr="00320EBB">
        <w:rPr>
          <w:rFonts w:ascii="Garamond" w:hAnsi="Garamond"/>
          <w:sz w:val="22"/>
          <w:szCs w:val="22"/>
        </w:rPr>
        <w:t>” są parametrami granicznymi. Udzielenie odpowiedzi „nie”  lub innej nie stanowiącej jednoznacznego potwierdzenia spełniania warunku będzie skutkowało odrzuceniem oferty.</w:t>
      </w:r>
    </w:p>
    <w:p w:rsidR="00E355B1" w:rsidRDefault="00E355B1" w:rsidP="00E355B1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:rsidR="00E355B1" w:rsidRDefault="00E355B1" w:rsidP="00E355B1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E355B1" w:rsidRDefault="00E355B1" w:rsidP="00E355B1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E355B1" w:rsidRPr="00320EBB" w:rsidRDefault="00E355B1" w:rsidP="00E355B1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320EBB">
        <w:rPr>
          <w:rFonts w:ascii="Garamond" w:hAnsi="Garamond"/>
          <w:sz w:val="22"/>
          <w:szCs w:val="22"/>
        </w:rPr>
        <w:t>rekondycjonowany</w:t>
      </w:r>
      <w:proofErr w:type="spellEnd"/>
      <w:r w:rsidRPr="00320EBB">
        <w:rPr>
          <w:rFonts w:ascii="Garamond" w:hAnsi="Garamond"/>
          <w:sz w:val="22"/>
          <w:szCs w:val="22"/>
        </w:rPr>
        <w:t>, używany,</w:t>
      </w:r>
      <w:r>
        <w:rPr>
          <w:rFonts w:ascii="Garamond" w:hAnsi="Garamond"/>
          <w:sz w:val="22"/>
          <w:szCs w:val="22"/>
        </w:rPr>
        <w:t xml:space="preserve"> powystawowy,  jest kompletny i </w:t>
      </w:r>
      <w:r w:rsidRPr="00320EBB">
        <w:rPr>
          <w:rFonts w:ascii="Garamond" w:hAnsi="Garamond"/>
          <w:sz w:val="22"/>
          <w:szCs w:val="22"/>
        </w:rPr>
        <w:t>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  <w:gridCol w:w="571"/>
      </w:tblGrid>
      <w:tr w:rsidR="00E355B1" w:rsidRPr="00320EBB" w:rsidTr="00FD28E9">
        <w:trPr>
          <w:gridAfter w:val="1"/>
          <w:wAfter w:w="571" w:type="dxa"/>
          <w:trHeight w:val="652"/>
        </w:trPr>
        <w:tc>
          <w:tcPr>
            <w:tcW w:w="3936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355B1" w:rsidRPr="00320EBB" w:rsidTr="00FD28E9">
        <w:trPr>
          <w:gridAfter w:val="1"/>
          <w:wAfter w:w="571" w:type="dxa"/>
          <w:trHeight w:val="548"/>
        </w:trPr>
        <w:tc>
          <w:tcPr>
            <w:tcW w:w="3936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355B1" w:rsidRPr="00320EBB" w:rsidTr="00FD28E9">
        <w:trPr>
          <w:gridAfter w:val="1"/>
          <w:wAfter w:w="571" w:type="dxa"/>
          <w:trHeight w:val="429"/>
        </w:trPr>
        <w:tc>
          <w:tcPr>
            <w:tcW w:w="3936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355B1" w:rsidRPr="00320EBB" w:rsidTr="00FD28E9">
        <w:trPr>
          <w:gridAfter w:val="1"/>
          <w:wAfter w:w="571" w:type="dxa"/>
          <w:trHeight w:val="549"/>
        </w:trPr>
        <w:tc>
          <w:tcPr>
            <w:tcW w:w="3936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355B1" w:rsidRPr="00320EBB" w:rsidTr="00FD28E9">
        <w:trPr>
          <w:gridAfter w:val="1"/>
          <w:wAfter w:w="571" w:type="dxa"/>
          <w:trHeight w:val="629"/>
        </w:trPr>
        <w:tc>
          <w:tcPr>
            <w:tcW w:w="3936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B36875" w:rsidRPr="009B3B77" w:rsidTr="00B95B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94" w:type="dxa"/>
            <w:gridSpan w:val="3"/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lastRenderedPageBreak/>
              <w:t>ZAMÓWIENIE PODSTAWOWE:</w:t>
            </w:r>
          </w:p>
          <w:p w:rsidR="00B95BEE" w:rsidRPr="00B95BEE" w:rsidRDefault="00B95BEE" w:rsidP="00B95BEE">
            <w:pPr>
              <w:ind w:left="924" w:hanging="51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0D4747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>
              <w:rPr>
                <w:rFonts w:ascii="Garamond" w:hAnsi="Garamond"/>
                <w:b/>
                <w:sz w:val="22"/>
                <w:szCs w:val="22"/>
              </w:rPr>
              <w:t>Szpitala Uniwersyteckiego (NSSU) wraz z instalacją, uruchomieniem oraz szkoleniem personelu</w:t>
            </w:r>
          </w:p>
        </w:tc>
      </w:tr>
    </w:tbl>
    <w:p w:rsidR="00B36875" w:rsidRPr="009B3B77" w:rsidRDefault="00B36875" w:rsidP="00B36875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B36875" w:rsidRPr="009B3B77" w:rsidTr="00B36875">
        <w:trPr>
          <w:trHeight w:val="342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6875" w:rsidRPr="009B3B77" w:rsidRDefault="00B36875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B36875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B36875" w:rsidRDefault="00B36875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B36875">
              <w:rPr>
                <w:rFonts w:ascii="Garamond" w:hAnsi="Garamond"/>
                <w:sz w:val="22"/>
                <w:szCs w:val="22"/>
              </w:rPr>
              <w:t xml:space="preserve">Respirator typu </w:t>
            </w:r>
            <w:proofErr w:type="spellStart"/>
            <w:r w:rsidRPr="00B36875">
              <w:rPr>
                <w:rFonts w:ascii="Garamond" w:hAnsi="Garamond"/>
                <w:sz w:val="22"/>
                <w:szCs w:val="22"/>
              </w:rPr>
              <w:t>jet</w:t>
            </w:r>
            <w:proofErr w:type="spellEnd"/>
            <w:r w:rsidRPr="00B36875">
              <w:rPr>
                <w:rFonts w:ascii="Garamond" w:hAnsi="Garamond"/>
                <w:sz w:val="22"/>
                <w:szCs w:val="22"/>
              </w:rPr>
              <w:t xml:space="preserve"> (wysokoczęstotliwościowy)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B36875" w:rsidRPr="009B3B77" w:rsidRDefault="00B36875" w:rsidP="00B36875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B36875" w:rsidRPr="009B3B77" w:rsidTr="002E67E3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875" w:rsidRPr="009B3B77" w:rsidRDefault="00B36875" w:rsidP="002E67E3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B36875" w:rsidRPr="009B3B77" w:rsidTr="002E67E3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B36875" w:rsidRPr="009B3B77" w:rsidRDefault="00B36875" w:rsidP="00B36875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B36875" w:rsidRPr="009B3B77" w:rsidTr="002E67E3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B36875" w:rsidRPr="009B3B77" w:rsidTr="002E67E3">
        <w:tc>
          <w:tcPr>
            <w:tcW w:w="5210" w:type="dxa"/>
            <w:tcBorders>
              <w:left w:val="single" w:sz="4" w:space="0" w:color="auto"/>
            </w:tcBorders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B36875" w:rsidRPr="009B3B77" w:rsidRDefault="00B36875" w:rsidP="00B36875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B36875" w:rsidRPr="009B3B77" w:rsidTr="002E67E3">
        <w:tc>
          <w:tcPr>
            <w:tcW w:w="14220" w:type="dxa"/>
            <w:shd w:val="clear" w:color="auto" w:fill="F2F2F2" w:themeFill="background1" w:themeFillShade="F2"/>
          </w:tcPr>
          <w:p w:rsidR="00B36875" w:rsidRPr="009B3B77" w:rsidRDefault="00B36875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B36875" w:rsidRPr="009B3B77" w:rsidRDefault="00B36875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B36875" w:rsidRPr="009B3B77" w:rsidRDefault="00B36875" w:rsidP="00B36875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B36875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6875" w:rsidRPr="009B3B77" w:rsidRDefault="00B36875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B36875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B36875">
              <w:rPr>
                <w:rFonts w:ascii="Garamond" w:hAnsi="Garamond"/>
                <w:sz w:val="22"/>
                <w:szCs w:val="22"/>
              </w:rPr>
              <w:t xml:space="preserve">Respirator typu </w:t>
            </w:r>
            <w:proofErr w:type="spellStart"/>
            <w:r w:rsidRPr="00B36875">
              <w:rPr>
                <w:rFonts w:ascii="Garamond" w:hAnsi="Garamond"/>
                <w:sz w:val="22"/>
                <w:szCs w:val="22"/>
              </w:rPr>
              <w:t>jet</w:t>
            </w:r>
            <w:proofErr w:type="spellEnd"/>
            <w:r w:rsidRPr="00B36875">
              <w:rPr>
                <w:rFonts w:ascii="Garamond" w:hAnsi="Garamond"/>
                <w:sz w:val="22"/>
                <w:szCs w:val="22"/>
              </w:rPr>
              <w:t xml:space="preserve"> (wysokoczęstotliwościowy)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B36875" w:rsidRPr="009B3B77" w:rsidRDefault="00B36875" w:rsidP="00B36875">
      <w:pPr>
        <w:rPr>
          <w:rFonts w:ascii="Garamond" w:hAnsi="Garamond"/>
        </w:rPr>
      </w:pPr>
    </w:p>
    <w:p w:rsidR="00B36875" w:rsidRPr="009B3B77" w:rsidRDefault="00B36875" w:rsidP="00B36875">
      <w:pPr>
        <w:rPr>
          <w:rFonts w:ascii="Garamond" w:eastAsia="Calibri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B36875" w:rsidRPr="009B3B77" w:rsidTr="002E67E3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6875" w:rsidRPr="009B3B77" w:rsidRDefault="00B36875" w:rsidP="002E67E3">
            <w:pPr>
              <w:snapToGrid w:val="0"/>
              <w:rPr>
                <w:rFonts w:ascii="Garamond" w:hAnsi="Garamond"/>
                <w:bCs/>
              </w:rPr>
            </w:pPr>
            <w:r w:rsidRPr="009B3B77">
              <w:rPr>
                <w:rFonts w:ascii="Garamond" w:hAnsi="Garamond"/>
                <w:b/>
                <w:bCs/>
              </w:rPr>
              <w:t>A+ B + C + D</w:t>
            </w:r>
            <w:r w:rsidRPr="009B3B77">
              <w:rPr>
                <w:rFonts w:ascii="Garamond" w:hAnsi="Garamond"/>
                <w:bCs/>
              </w:rPr>
              <w:t xml:space="preserve">: Cena brutto oferty </w:t>
            </w:r>
            <w:r w:rsidRPr="009B3B77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875" w:rsidRPr="009B3B77" w:rsidRDefault="00B36875" w:rsidP="002E67E3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97030B" w:rsidRPr="004016F8" w:rsidRDefault="0097030B" w:rsidP="0097030B">
      <w:pPr>
        <w:spacing w:before="100" w:beforeAutospacing="1" w:after="100" w:afterAutospacing="1" w:line="288" w:lineRule="auto"/>
        <w:rPr>
          <w:rFonts w:ascii="Garamond" w:hAnsi="Garamond"/>
          <w:b/>
          <w:sz w:val="22"/>
          <w:szCs w:val="22"/>
        </w:rPr>
      </w:pPr>
      <w:r w:rsidRPr="004016F8">
        <w:rPr>
          <w:rFonts w:ascii="Garamond" w:hAnsi="Garamond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FE51A0" w:rsidRPr="004016F8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4016F8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4016F8" w:rsidRDefault="00FE51A0" w:rsidP="00BD7724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4016F8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4016F8" w:rsidRDefault="00E355B1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4016F8" w:rsidRDefault="00FE51A0" w:rsidP="00AB1D1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0A197A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F57A3B">
            <w:pPr>
              <w:pStyle w:val="Stopka"/>
              <w:tabs>
                <w:tab w:val="left" w:pos="708"/>
              </w:tabs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aparat do wentylacji dyszowej wysokimi częstotliwościami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E355B1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4016F8" w:rsidRDefault="000A197A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4016F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ekran dotykowy – przekątna min. 8 [‘]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E355B1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  <w:r w:rsidR="003308B3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3308B3" w:rsidRPr="003308B3">
              <w:rPr>
                <w:rFonts w:ascii="Garamond" w:hAnsi="Garamond"/>
                <w:color w:val="FF0000"/>
                <w:sz w:val="22"/>
                <w:szCs w:val="22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AB1D14">
            <w:pPr>
              <w:pStyle w:val="Standard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wartość wymagana – 1 pkt., wyższa niż wymagana – 2 pkt.</w:t>
            </w:r>
          </w:p>
          <w:p w:rsidR="00AB1D14" w:rsidRPr="004016F8" w:rsidRDefault="00AB1D14" w:rsidP="00AB1D14">
            <w:pPr>
              <w:pStyle w:val="Standard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ekran odłączany – 3 pkt.</w:t>
            </w:r>
          </w:p>
          <w:p w:rsidR="00AB1D14" w:rsidRPr="004016F8" w:rsidRDefault="00AB1D14" w:rsidP="00AB1D14">
            <w:pPr>
              <w:pStyle w:val="Standard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ekran zintegrowany – 1 pkt.</w:t>
            </w:r>
          </w:p>
        </w:tc>
      </w:tr>
      <w:tr w:rsidR="00AB1D14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wentylacja dyszowa- dwa kanały JET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E355B1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D14" w:rsidRPr="004016F8" w:rsidRDefault="00AB1D14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stały przepływ boczny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E355B1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4016F8" w:rsidRDefault="000A197A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wyświetlanie wszystkich mierzonych parametrów ciśnienia i wentylacji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E355B1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4016F8" w:rsidRDefault="000A197A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krzywa ciśnienia w drogach oddechowych - graficzna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E355B1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4016F8" w:rsidRDefault="000A197A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B1D14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ustawienia alarmowe  min.: szczytowe ciśnienie wdechowe PIP, ciśnienie przerwy PP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E355B1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D14" w:rsidRPr="004016F8" w:rsidRDefault="00AB1D14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B1D14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AB1D14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monitorowane parametry: min. częstotliwość, czas wdechu, FiO2, ciśnienie w drogach oddechowych, przepływ boczny, monitoring TV, etCO2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E355B1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D14" w:rsidRPr="004016F8" w:rsidRDefault="00AB1D14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B1D14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 xml:space="preserve">ustawiane parametry:  min. częstotliwość </w:t>
            </w:r>
            <w:proofErr w:type="spellStart"/>
            <w:r w:rsidRPr="004016F8">
              <w:rPr>
                <w:rFonts w:ascii="Garamond" w:hAnsi="Garamond"/>
                <w:sz w:val="22"/>
                <w:szCs w:val="22"/>
              </w:rPr>
              <w:t>jet</w:t>
            </w:r>
            <w:proofErr w:type="spellEnd"/>
            <w:r w:rsidRPr="004016F8">
              <w:rPr>
                <w:rFonts w:ascii="Garamond" w:hAnsi="Garamond"/>
                <w:sz w:val="22"/>
                <w:szCs w:val="22"/>
              </w:rPr>
              <w:t>, czas wdechu, FiO2, poziom nawilżania, Bypass, ciśnienie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E355B1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D14" w:rsidRPr="004016F8" w:rsidRDefault="00AB1D14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B1D14" w:rsidRPr="004016F8" w:rsidTr="00BA55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waga jednostki głównej – poniżej 20 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E355B1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  <w:r w:rsidR="003308B3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3308B3" w:rsidRPr="003308B3">
              <w:rPr>
                <w:rFonts w:ascii="Garamond" w:hAnsi="Garamond"/>
                <w:color w:val="FF0000"/>
                <w:sz w:val="22"/>
                <w:szCs w:val="22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wartość wymagana – 1 pkt., niższa niż wymagana – 2 pkt.</w:t>
            </w:r>
          </w:p>
        </w:tc>
      </w:tr>
      <w:tr w:rsidR="000A197A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aparat na wózku mobilnym z uchwytami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E355B1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4016F8" w:rsidRDefault="000A197A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łącznik do wentylacji dyszowej i adapter do monitorowania dróg oddechowych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E355B1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4016F8" w:rsidRDefault="000A197A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mieszalnik O2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E355B1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4016F8" w:rsidRDefault="000A197A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</w:tbl>
    <w:p w:rsidR="007B5FBC" w:rsidRPr="004016F8" w:rsidRDefault="007B5FBC" w:rsidP="007B5FBC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</w:p>
    <w:p w:rsidR="007B5FBC" w:rsidRPr="004016F8" w:rsidRDefault="007B5FBC" w:rsidP="007B5FBC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 w:rsidRPr="004016F8">
        <w:rPr>
          <w:rFonts w:ascii="Garamond" w:hAnsi="Garamond"/>
          <w:b/>
          <w:color w:val="000000" w:themeColor="text1"/>
          <w:sz w:val="22"/>
          <w:szCs w:val="22"/>
        </w:rPr>
        <w:t>Warunki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706"/>
        <w:gridCol w:w="1843"/>
        <w:gridCol w:w="4647"/>
        <w:gridCol w:w="2410"/>
      </w:tblGrid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4016F8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F8" w:rsidRPr="004016F8" w:rsidRDefault="004016F8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F8" w:rsidRPr="004016F8" w:rsidRDefault="004016F8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GWARANCJE</w:t>
            </w:r>
          </w:p>
        </w:tc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F8" w:rsidRPr="004016F8" w:rsidRDefault="004016F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BC" w:rsidRPr="004016F8" w:rsidRDefault="007B5FBC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Okres pełnej, bez </w:t>
            </w:r>
            <w:proofErr w:type="spellStart"/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wyłączeń</w:t>
            </w:r>
            <w:proofErr w:type="spellEnd"/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gwarancji dla wszystkich zaoferowanych elementów wraz z urządzeniami peryferyjnymi (jeśli dotyczy)[liczba miesięcy]</w:t>
            </w:r>
          </w:p>
          <w:p w:rsidR="007B5FBC" w:rsidRPr="004016F8" w:rsidRDefault="007B5FBC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4016F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=&gt; 24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Najdłuższy okres – 30 pkt.</w:t>
            </w:r>
          </w:p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Inne – proporcjonalnie mniej względem najdłuższego okresu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iCs/>
                <w:sz w:val="22"/>
                <w:szCs w:val="22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4016F8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F8" w:rsidRPr="004016F8" w:rsidRDefault="004016F8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F8" w:rsidRPr="004016F8" w:rsidRDefault="004016F8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WARUNKI SERWISU</w:t>
            </w:r>
            <w:r w:rsidR="00E355B1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F8" w:rsidRPr="004016F8" w:rsidRDefault="004016F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Zdalna diagnostyka przez chronione łącze </w:t>
            </w:r>
            <w:r w:rsidRPr="004016F8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z możliwością rejestracji i odczytu online rejestrów błędów, oraz monitorowaniem systemu</w:t>
            </w: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podać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  <w:r w:rsidR="007B5FBC"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– 3 pkt.</w:t>
            </w:r>
          </w:p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nie – 0 pkt.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W cenie oferty -  przeglądy okresowe w okresie gwarancji (w częstotliwości i w zakresie zgodnym z wymogami producenta).</w:t>
            </w:r>
          </w:p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Obowiązkowy bezpłatny przegląd z końcem biegu gwarancji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</w:t>
            </w:r>
            <w:r w:rsidR="00E355B1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  <w:r w:rsidRPr="004016F8">
              <w:rPr>
                <w:rFonts w:ascii="Garamond" w:hAnsi="Garamond"/>
                <w:color w:val="000000"/>
                <w:sz w:val="22"/>
                <w:szCs w:val="22"/>
              </w:rPr>
              <w:t xml:space="preserve">że reakcji zdalnej): „przyjęte zgłoszenie – podjęta naprawa” =&lt; </w:t>
            </w:r>
            <w:r w:rsidRPr="004016F8">
              <w:rPr>
                <w:rFonts w:ascii="Garamond" w:hAnsi="Garamond"/>
                <w:sz w:val="22"/>
                <w:szCs w:val="22"/>
              </w:rPr>
              <w:t>48</w:t>
            </w:r>
            <w:r w:rsidRPr="004016F8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Zakończenie działań serwisowych – do </w:t>
            </w:r>
            <w:r w:rsidRPr="004016F8">
              <w:rPr>
                <w:rFonts w:ascii="Garamond" w:eastAsia="Calibri" w:hAnsi="Garamond"/>
                <w:sz w:val="22"/>
                <w:szCs w:val="22"/>
              </w:rPr>
              <w:t xml:space="preserve">5 </w:t>
            </w:r>
            <w:r w:rsidRPr="004016F8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dni roboczych od dnia zgłoszenia awarii, a w przypadku konieczności importu części zamiennych, nie dłuższym niż </w:t>
            </w:r>
            <w:r w:rsidRPr="004016F8">
              <w:rPr>
                <w:rFonts w:ascii="Garamond" w:eastAsia="Calibri" w:hAnsi="Garamond"/>
                <w:sz w:val="22"/>
                <w:szCs w:val="22"/>
              </w:rPr>
              <w:t>10</w:t>
            </w:r>
            <w:r w:rsidRPr="004016F8">
              <w:rPr>
                <w:rFonts w:ascii="Garamond" w:eastAsia="Calibri" w:hAnsi="Garamond"/>
                <w:b/>
                <w:color w:val="FF0000"/>
                <w:sz w:val="22"/>
                <w:szCs w:val="22"/>
              </w:rPr>
              <w:t xml:space="preserve"> </w:t>
            </w:r>
            <w:r w:rsidRPr="004016F8">
              <w:rPr>
                <w:rFonts w:ascii="Garamond" w:eastAsia="Calibri" w:hAnsi="Garamond"/>
                <w:color w:val="000000"/>
                <w:sz w:val="22"/>
                <w:szCs w:val="22"/>
              </w:rPr>
              <w:t>dni roboczych od dnia zgłoszenia awarii.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</w:t>
            </w: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 xml:space="preserve">teleadresowe, sposób </w:t>
            </w:r>
            <w:proofErr w:type="spellStart"/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kon</w:t>
            </w:r>
            <w:r w:rsidR="00E355B1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tu</w:t>
            </w:r>
            <w:proofErr w:type="spellEnd"/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i liczbę osób serwisu własnego lub podwykonawcy posiadającego uprawnienia do tego typu działalności)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 w:rsidP="00513ED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  <w:r w:rsidR="00513ED1" w:rsidRPr="00513ED1">
              <w:rPr>
                <w:rFonts w:ascii="Garamond" w:hAnsi="Garamond"/>
                <w:color w:val="FF0000"/>
                <w:sz w:val="22"/>
                <w:szCs w:val="22"/>
              </w:rPr>
              <w:t>lub aparat w którym u</w:t>
            </w:r>
            <w:r w:rsidR="00513ED1" w:rsidRPr="00513ED1">
              <w:rPr>
                <w:rFonts w:ascii="Garamond" w:hAnsi="Garamond" w:cs="Calibri"/>
                <w:color w:val="FF0000"/>
                <w:sz w:val="22"/>
                <w:szCs w:val="22"/>
              </w:rPr>
              <w:t>żytkownik po okresie gwarancji sprzętu , będzie mógł serwisować urządzenie  (serwis wynikający z bieżących przeglądów serwisowych, wymiany zużywalnych elementów respiratora), wyłącznie  przez osobę - posiadającą odpowiednia wiedzą oraz uprawnienia producenta  do wykonania powyższych czynności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4016F8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F8" w:rsidRPr="004016F8" w:rsidRDefault="004016F8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F8" w:rsidRPr="004016F8" w:rsidRDefault="004016F8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SZKOLENIA</w:t>
            </w:r>
            <w:r w:rsidR="00E355B1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F8" w:rsidRPr="004016F8" w:rsidRDefault="004016F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4016F8">
              <w:rPr>
                <w:rFonts w:ascii="Garamond" w:hAnsi="Garamond"/>
                <w:sz w:val="22"/>
                <w:szCs w:val="22"/>
              </w:rPr>
              <w:t>ciu</w:t>
            </w:r>
            <w:proofErr w:type="spellEnd"/>
            <w:r w:rsidRPr="004016F8">
              <w:rPr>
                <w:rFonts w:ascii="Garamond" w:hAnsi="Garamond"/>
                <w:sz w:val="22"/>
                <w:szCs w:val="22"/>
              </w:rPr>
              <w:t xml:space="preserve"> miesięcy) </w:t>
            </w:r>
            <w:r w:rsidRPr="004016F8">
              <w:rPr>
                <w:rFonts w:ascii="Garamond" w:hAnsi="Garamond"/>
                <w:sz w:val="22"/>
                <w:szCs w:val="22"/>
              </w:rPr>
              <w:lastRenderedPageBreak/>
              <w:t>okresie pracy urządzeń (dodatkowe szkolenie, dodatkowa grupa osób, konsultacje, itp.)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13ED1" w:rsidRPr="00513ED1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513ED1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513ED1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hAnsi="Garamond"/>
                <w:strike/>
                <w:color w:val="FF0000"/>
                <w:sz w:val="22"/>
                <w:szCs w:val="22"/>
              </w:rPr>
            </w:pPr>
            <w:r w:rsidRPr="00513ED1">
              <w:rPr>
                <w:rFonts w:ascii="Garamond" w:hAnsi="Garamond"/>
                <w:strike/>
                <w:color w:val="FF0000"/>
                <w:sz w:val="22"/>
                <w:szCs w:val="22"/>
              </w:rPr>
              <w:t>Szkolenia dla personelu informatycznego w celu umożliwienia m. in. zdalnej diagnostyki, wymagań konferencyjnych, wpięcia urządzenia w system gromadzenia dokumentacji medycznej szpitala, diagnostyki i konfiguracji (min. 1 osoba)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513ED1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strike/>
                <w:color w:val="FF0000"/>
                <w:sz w:val="22"/>
                <w:szCs w:val="22"/>
              </w:rPr>
            </w:pPr>
            <w:r w:rsidRPr="00513ED1">
              <w:rPr>
                <w:rFonts w:ascii="Garamond" w:hAnsi="Garamond"/>
                <w:strike/>
                <w:color w:val="FF0000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513ED1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513ED1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strike/>
                <w:color w:val="FF0000"/>
                <w:sz w:val="22"/>
                <w:szCs w:val="22"/>
              </w:rPr>
            </w:pPr>
            <w:r w:rsidRPr="00513ED1">
              <w:rPr>
                <w:rFonts w:ascii="Garamond" w:hAnsi="Garamond"/>
                <w:strike/>
                <w:color w:val="FF0000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Liczba i okres szkoleń:</w:t>
            </w:r>
          </w:p>
          <w:p w:rsidR="007B5FBC" w:rsidRPr="004016F8" w:rsidRDefault="007B5FBC" w:rsidP="007B5FBC">
            <w:pPr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pierwsze szkolenie - tuż po instalacji systemu, w wymiarze do 2 dni roboczych </w:t>
            </w:r>
          </w:p>
          <w:p w:rsidR="007B5FBC" w:rsidRPr="004016F8" w:rsidRDefault="007B5FBC" w:rsidP="007B5FBC">
            <w:pPr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dodatkowe, w razie potrzeby, w innym terminie ustalonym z kierownikiem pracowni,</w:t>
            </w:r>
          </w:p>
          <w:p w:rsidR="007B5FBC" w:rsidRPr="004016F8" w:rsidRDefault="007B5FBC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Uwaga – szkolenia dodatkowe dla wszystkich grup w co najmniej </w:t>
            </w:r>
            <w:r w:rsidR="00E355B1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iej samej liczbie osób jak podano w powyższych punktach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4016F8" w:rsidRPr="004016F8" w:rsidTr="00E355B1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F8" w:rsidRPr="004016F8" w:rsidRDefault="004016F8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F8" w:rsidRPr="004016F8" w:rsidRDefault="004016F8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DOKUMENTACJA</w:t>
            </w:r>
            <w:r w:rsidR="00E355B1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F8" w:rsidRPr="004016F8" w:rsidRDefault="004016F8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rFonts w:ascii="Garamond" w:eastAsia="Calibri" w:hAnsi="Garamond" w:cs="Tahoma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 xml:space="preserve">Instrukcje obsługi w języku polskim w formie elektronicznej i drukowanej (przekazane w momencie dostawy dla każdego egzemplarza) – dotyczy </w:t>
            </w:r>
            <w:r w:rsidR="00E355B1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Tak</w:t>
            </w:r>
            <w:r w:rsidRPr="004016F8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że urządzeń peryferyjnych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 urządzeniem wykonawca dostarczy paszport techniczny zawierający co najmniej </w:t>
            </w:r>
            <w:r w:rsidR="00E355B1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 mycia i dezynfekcji poszczególnych elementów aparatów w oparciu o przedstawione przez wykonawcę zalecane preparaty myjące i dezynfekujące.</w:t>
            </w:r>
          </w:p>
          <w:p w:rsidR="007B5FBC" w:rsidRPr="004016F8" w:rsidRDefault="007B5FBC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</w:tbl>
    <w:p w:rsidR="00386BDE" w:rsidRPr="004016F8" w:rsidRDefault="00386BDE" w:rsidP="007B5FBC">
      <w:pPr>
        <w:spacing w:before="100" w:beforeAutospacing="1" w:after="100" w:afterAutospacing="1" w:line="288" w:lineRule="auto"/>
        <w:rPr>
          <w:rFonts w:ascii="Garamond" w:hAnsi="Garamond"/>
          <w:sz w:val="22"/>
          <w:szCs w:val="22"/>
        </w:rPr>
      </w:pPr>
    </w:p>
    <w:sectPr w:rsidR="00386BDE" w:rsidRPr="004016F8" w:rsidSect="0097030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E61" w:rsidRDefault="00F30E61" w:rsidP="0097030B">
      <w:r>
        <w:separator/>
      </w:r>
    </w:p>
  </w:endnote>
  <w:endnote w:type="continuationSeparator" w:id="0">
    <w:p w:rsidR="00F30E61" w:rsidRDefault="00F30E61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567468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016F8" w:rsidRDefault="004016F8" w:rsidP="004016F8">
            <w:pPr>
              <w:pStyle w:val="Stopka"/>
              <w:rPr>
                <w:sz w:val="20"/>
                <w:szCs w:val="20"/>
              </w:rPr>
            </w:pPr>
          </w:p>
          <w:p w:rsidR="004016F8" w:rsidRDefault="004016F8" w:rsidP="004016F8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</w:t>
            </w:r>
          </w:p>
          <w:p w:rsidR="004016F8" w:rsidRDefault="004016F8" w:rsidP="004016F8">
            <w:pPr>
              <w:pStyle w:val="Stopka"/>
              <w:jc w:val="right"/>
            </w:pPr>
            <w:r w:rsidRPr="00A352C6">
              <w:rPr>
                <w:rFonts w:ascii="Garamond" w:hAnsi="Garamond"/>
                <w:kern w:val="0"/>
                <w:lang w:eastAsia="pl-PL"/>
              </w:rPr>
              <w:t xml:space="preserve">podpis i pieczęć osoby (osób) upoważnionej do reprezentowania </w:t>
            </w:r>
            <w:r>
              <w:rPr>
                <w:rFonts w:ascii="Garamond" w:hAnsi="Garamond"/>
                <w:kern w:val="0"/>
                <w:lang w:eastAsia="pl-PL"/>
              </w:rPr>
              <w:t>W</w:t>
            </w:r>
            <w:r w:rsidRPr="00A352C6">
              <w:rPr>
                <w:rFonts w:ascii="Garamond" w:hAnsi="Garamond"/>
                <w:kern w:val="0"/>
                <w:lang w:eastAsia="pl-PL"/>
              </w:rPr>
              <w:t>ykonawcy</w:t>
            </w:r>
          </w:p>
          <w:p w:rsidR="004016F8" w:rsidRPr="007B77B0" w:rsidRDefault="00F30E61" w:rsidP="004016F8">
            <w:pPr>
              <w:pStyle w:val="Stopka"/>
              <w:rPr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E61" w:rsidRDefault="00F30E61" w:rsidP="0097030B">
      <w:r>
        <w:separator/>
      </w:r>
    </w:p>
  </w:footnote>
  <w:footnote w:type="continuationSeparator" w:id="0">
    <w:p w:rsidR="00F30E61" w:rsidRDefault="00F30E61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6F8" w:rsidRDefault="004016F8" w:rsidP="004016F8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272BBA2F" wp14:editId="53927749">
          <wp:extent cx="7578090" cy="86550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36875" w:rsidRDefault="00B36875" w:rsidP="00B36875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 w:rsidRPr="007B77B0">
      <w:rPr>
        <w:rFonts w:ascii="Garamond" w:hAnsi="Garamond"/>
        <w:kern w:val="0"/>
        <w:sz w:val="22"/>
        <w:szCs w:val="22"/>
        <w:lang w:eastAsia="pl-PL"/>
      </w:rPr>
      <w:t>NSSU.DFP.271</w:t>
    </w:r>
    <w:r>
      <w:rPr>
        <w:rFonts w:ascii="Garamond" w:hAnsi="Garamond"/>
        <w:kern w:val="0"/>
        <w:sz w:val="22"/>
        <w:szCs w:val="22"/>
        <w:lang w:eastAsia="pl-PL"/>
      </w:rPr>
      <w:t>.12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.2018.EP                                         </w:t>
    </w:r>
    <w:r>
      <w:rPr>
        <w:rFonts w:ascii="Garamond" w:hAnsi="Garamond"/>
        <w:kern w:val="0"/>
        <w:sz w:val="22"/>
        <w:szCs w:val="22"/>
        <w:lang w:eastAsia="pl-PL"/>
      </w:rPr>
      <w:t xml:space="preserve">         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</w:t>
    </w:r>
    <w:r>
      <w:rPr>
        <w:rFonts w:ascii="Garamond" w:hAnsi="Garamond"/>
        <w:kern w:val="0"/>
        <w:sz w:val="22"/>
        <w:szCs w:val="22"/>
        <w:lang w:eastAsia="pl-PL"/>
      </w:rPr>
      <w:t xml:space="preserve">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>cześć 7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  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</w:t>
    </w:r>
    <w:r w:rsidRPr="00A352C6">
      <w:rPr>
        <w:rFonts w:ascii="Garamond" w:hAnsi="Garamond"/>
        <w:kern w:val="0"/>
        <w:sz w:val="22"/>
        <w:szCs w:val="22"/>
        <w:lang w:eastAsia="pl-PL"/>
      </w:rPr>
      <w:t>Załącznik nr 1a do specyfikacji</w:t>
    </w:r>
  </w:p>
  <w:p w:rsidR="00B36875" w:rsidRPr="00EA6D32" w:rsidRDefault="00B36875" w:rsidP="00B36875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>Załącznik nr …… do umowy</w:t>
    </w:r>
  </w:p>
  <w:p w:rsidR="004016F8" w:rsidRPr="00EA6D32" w:rsidRDefault="004016F8" w:rsidP="00B36875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EC808C2E"/>
    <w:lvl w:ilvl="0" w:tplc="686A1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40977"/>
    <w:rsid w:val="000A197A"/>
    <w:rsid w:val="000D4747"/>
    <w:rsid w:val="00146AF9"/>
    <w:rsid w:val="001575CE"/>
    <w:rsid w:val="001B1988"/>
    <w:rsid w:val="002B3EFE"/>
    <w:rsid w:val="003308B3"/>
    <w:rsid w:val="00380106"/>
    <w:rsid w:val="00386BDE"/>
    <w:rsid w:val="0039239F"/>
    <w:rsid w:val="003B07FE"/>
    <w:rsid w:val="003D08F0"/>
    <w:rsid w:val="003E7B4E"/>
    <w:rsid w:val="004016F8"/>
    <w:rsid w:val="004A2FFA"/>
    <w:rsid w:val="004A45D9"/>
    <w:rsid w:val="00513ED1"/>
    <w:rsid w:val="00532FA0"/>
    <w:rsid w:val="00576431"/>
    <w:rsid w:val="0062145A"/>
    <w:rsid w:val="006C00A7"/>
    <w:rsid w:val="00747A63"/>
    <w:rsid w:val="007B5FBC"/>
    <w:rsid w:val="00846A22"/>
    <w:rsid w:val="0097030B"/>
    <w:rsid w:val="00A4355B"/>
    <w:rsid w:val="00AB1D14"/>
    <w:rsid w:val="00B36875"/>
    <w:rsid w:val="00B459A3"/>
    <w:rsid w:val="00B95BEE"/>
    <w:rsid w:val="00C012AD"/>
    <w:rsid w:val="00CB1A67"/>
    <w:rsid w:val="00DD7201"/>
    <w:rsid w:val="00DF3749"/>
    <w:rsid w:val="00E355B1"/>
    <w:rsid w:val="00E63DB3"/>
    <w:rsid w:val="00ED6689"/>
    <w:rsid w:val="00F30E61"/>
    <w:rsid w:val="00F5426F"/>
    <w:rsid w:val="00F729E3"/>
    <w:rsid w:val="00FC3BD9"/>
    <w:rsid w:val="00FD4AC8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8DE9"/>
  <w15:docId w15:val="{81CF41BC-DCE9-43C9-B08D-2AD377E1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6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016F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E355B1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E355B1"/>
    <w:rPr>
      <w:rFonts w:ascii="Garamond" w:eastAsia="Times New Roman" w:hAnsi="Garamond" w:cs="Times New Roman"/>
      <w:b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1417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11</cp:revision>
  <dcterms:created xsi:type="dcterms:W3CDTF">2018-04-24T14:54:00Z</dcterms:created>
  <dcterms:modified xsi:type="dcterms:W3CDTF">2018-07-03T10:19:00Z</dcterms:modified>
</cp:coreProperties>
</file>