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EE" w:rsidRPr="004B5C7B" w:rsidRDefault="009E40EE" w:rsidP="00D15F1D">
      <w:pPr>
        <w:pStyle w:val="Tytu"/>
        <w:spacing w:line="288" w:lineRule="auto"/>
      </w:pPr>
    </w:p>
    <w:p w:rsidR="009E40EE" w:rsidRPr="004B5C7B" w:rsidRDefault="009E40EE" w:rsidP="00D15F1D">
      <w:pPr>
        <w:pStyle w:val="Tytu"/>
        <w:spacing w:line="288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8498C" w:rsidRPr="004B5C7B" w:rsidTr="00B8498C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B8498C" w:rsidRPr="004B5C7B" w:rsidRDefault="00B8498C" w:rsidP="00B8498C">
            <w:pPr>
              <w:pStyle w:val="Tytu"/>
              <w:spacing w:line="288" w:lineRule="auto"/>
            </w:pPr>
            <w:r w:rsidRPr="004B5C7B">
              <w:t>OPIS PRZEDMIOTU ZAMÓWIENIA</w:t>
            </w:r>
          </w:p>
        </w:tc>
      </w:tr>
      <w:tr w:rsidR="00B8498C" w:rsidRPr="004B5C7B" w:rsidTr="004B5C7B">
        <w:trPr>
          <w:trHeight w:val="838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C47C5D" w:rsidRPr="004B5C7B" w:rsidRDefault="00C47C5D" w:rsidP="0096229F">
            <w:pPr>
              <w:pStyle w:val="Standard"/>
              <w:spacing w:line="288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Dostawa </w:t>
            </w:r>
            <w:r w:rsidRPr="004B5C7B">
              <w:rPr>
                <w:rFonts w:ascii="Garamond" w:hAnsi="Garamond" w:cs="Times New Roman"/>
                <w:b/>
                <w:sz w:val="22"/>
                <w:szCs w:val="22"/>
              </w:rPr>
              <w:t xml:space="preserve">aparatów </w:t>
            </w:r>
            <w:r>
              <w:rPr>
                <w:rFonts w:ascii="Garamond" w:hAnsi="Garamond" w:cs="Times New Roman"/>
                <w:b/>
                <w:sz w:val="22"/>
                <w:szCs w:val="22"/>
              </w:rPr>
              <w:t>EKG</w:t>
            </w:r>
            <w:r w:rsidRPr="004B5C7B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przeznaczonych dla Nowej Siedziby Szpitala Uniwersyteckiego (NSSU) wraz z instalacją, uruchomieniem oraz szkoleniem personelu</w:t>
            </w:r>
          </w:p>
          <w:p w:rsidR="00B8498C" w:rsidRPr="004B5C7B" w:rsidRDefault="000D6834" w:rsidP="004B5C7B">
            <w:pPr>
              <w:pStyle w:val="Standard"/>
              <w:spacing w:line="288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4B5C7B">
              <w:rPr>
                <w:rFonts w:ascii="Garamond" w:hAnsi="Garamond" w:cs="Times New Roman"/>
                <w:b/>
                <w:sz w:val="22"/>
                <w:szCs w:val="22"/>
              </w:rPr>
              <w:t>Częś</w:t>
            </w:r>
            <w:r w:rsidR="007B79FB" w:rsidRPr="004B5C7B">
              <w:rPr>
                <w:rFonts w:ascii="Garamond" w:hAnsi="Garamond" w:cs="Times New Roman"/>
                <w:b/>
                <w:sz w:val="22"/>
                <w:szCs w:val="22"/>
              </w:rPr>
              <w:t xml:space="preserve">ć 1 Aparat ekg typ 1 </w:t>
            </w:r>
            <w:r w:rsidR="00C47C5D">
              <w:rPr>
                <w:rFonts w:ascii="Garamond" w:hAnsi="Garamond" w:cs="Times New Roman"/>
                <w:b/>
                <w:sz w:val="22"/>
                <w:szCs w:val="22"/>
              </w:rPr>
              <w:t>– 22</w:t>
            </w:r>
            <w:r w:rsidR="007B79FB" w:rsidRPr="004B5C7B">
              <w:rPr>
                <w:rFonts w:ascii="Garamond" w:hAnsi="Garamond" w:cs="Times New Roman"/>
                <w:b/>
                <w:sz w:val="22"/>
                <w:szCs w:val="22"/>
              </w:rPr>
              <w:t xml:space="preserve"> szt.</w:t>
            </w:r>
          </w:p>
        </w:tc>
      </w:tr>
    </w:tbl>
    <w:p w:rsidR="00D15F1D" w:rsidRPr="004B5C7B" w:rsidRDefault="00D15F1D" w:rsidP="009E40EE">
      <w:pPr>
        <w:pStyle w:val="Standard"/>
        <w:spacing w:after="120" w:line="288" w:lineRule="auto"/>
        <w:rPr>
          <w:rFonts w:ascii="Garamond" w:hAnsi="Garamond" w:cs="Times New Roman"/>
          <w:sz w:val="22"/>
          <w:szCs w:val="22"/>
        </w:rPr>
      </w:pPr>
      <w:r w:rsidRPr="004B5C7B">
        <w:rPr>
          <w:rFonts w:ascii="Garamond" w:hAnsi="Garamond" w:cs="Times New Roman"/>
          <w:sz w:val="22"/>
          <w:szCs w:val="22"/>
          <w:u w:val="single"/>
        </w:rPr>
        <w:t>Uwagi i objaśnienia</w:t>
      </w:r>
      <w:r w:rsidRPr="004B5C7B">
        <w:rPr>
          <w:rFonts w:ascii="Garamond" w:hAnsi="Garamond" w:cs="Times New Roman"/>
          <w:sz w:val="22"/>
          <w:szCs w:val="22"/>
        </w:rPr>
        <w:t>:</w:t>
      </w:r>
    </w:p>
    <w:p w:rsidR="009E40EE" w:rsidRPr="004B5C7B" w:rsidRDefault="00D15F1D" w:rsidP="004158A2">
      <w:pPr>
        <w:pStyle w:val="Standard"/>
        <w:numPr>
          <w:ilvl w:val="0"/>
          <w:numId w:val="47"/>
        </w:numPr>
        <w:spacing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4B5C7B">
        <w:rPr>
          <w:rFonts w:ascii="Garamond" w:hAnsi="Garamond"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E40EE" w:rsidRPr="004B5C7B" w:rsidRDefault="00D15F1D" w:rsidP="004158A2">
      <w:pPr>
        <w:pStyle w:val="Standard"/>
        <w:numPr>
          <w:ilvl w:val="0"/>
          <w:numId w:val="47"/>
        </w:numPr>
        <w:spacing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4B5C7B">
        <w:rPr>
          <w:rFonts w:ascii="Garamond" w:hAnsi="Garamond" w:cs="Times New Roman"/>
          <w:sz w:val="22"/>
          <w:szCs w:val="22"/>
        </w:rPr>
        <w:t>Parametry o określonych warunkach liczbowych ( „=&gt;”  lub „&lt;=” ) są warunkami granicznymi, których niespełnien</w:t>
      </w:r>
      <w:r w:rsidR="009E40EE" w:rsidRPr="004B5C7B">
        <w:rPr>
          <w:rFonts w:ascii="Garamond" w:hAnsi="Garamond" w:cs="Times New Roman"/>
          <w:sz w:val="22"/>
          <w:szCs w:val="22"/>
        </w:rPr>
        <w:t>ie spowoduje odrzucenie oferty.</w:t>
      </w:r>
    </w:p>
    <w:p w:rsidR="009E40EE" w:rsidRPr="004B5C7B" w:rsidRDefault="00D15F1D" w:rsidP="004158A2">
      <w:pPr>
        <w:pStyle w:val="Standard"/>
        <w:numPr>
          <w:ilvl w:val="0"/>
          <w:numId w:val="47"/>
        </w:numPr>
        <w:spacing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4B5C7B">
        <w:rPr>
          <w:rFonts w:ascii="Garamond" w:hAnsi="Garamond" w:cs="Times New Roman"/>
          <w:sz w:val="22"/>
          <w:szCs w:val="22"/>
        </w:rPr>
        <w:t>Wartość podana przy w/w oznaczeniach oznacza wartość wymaganą.</w:t>
      </w:r>
    </w:p>
    <w:p w:rsidR="009E40EE" w:rsidRPr="004B5C7B" w:rsidRDefault="00D15F1D" w:rsidP="004158A2">
      <w:pPr>
        <w:pStyle w:val="Standard"/>
        <w:numPr>
          <w:ilvl w:val="0"/>
          <w:numId w:val="47"/>
        </w:numPr>
        <w:spacing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4B5C7B">
        <w:rPr>
          <w:rFonts w:ascii="Garamond" w:hAnsi="Garamond" w:cs="Times New Roman"/>
          <w:sz w:val="22"/>
          <w:szCs w:val="22"/>
        </w:rPr>
        <w:t>Wykonawca zobowiązany jest do podania parametrów w jednostkach wskazanych w niniejszym opisie.</w:t>
      </w:r>
    </w:p>
    <w:p w:rsidR="00D15F1D" w:rsidRPr="004B5C7B" w:rsidRDefault="00D15F1D" w:rsidP="004158A2">
      <w:pPr>
        <w:pStyle w:val="Standard"/>
        <w:numPr>
          <w:ilvl w:val="0"/>
          <w:numId w:val="47"/>
        </w:numPr>
        <w:spacing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4B5C7B">
        <w:rPr>
          <w:rFonts w:ascii="Garamond" w:hAnsi="Garamond" w:cs="Times New Roman"/>
          <w:sz w:val="22"/>
          <w:szCs w:val="22"/>
        </w:rPr>
        <w:t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4B5C7B" w:rsidRPr="004B5C7B" w:rsidTr="00BD0DF3">
        <w:trPr>
          <w:trHeight w:val="652"/>
        </w:trPr>
        <w:tc>
          <w:tcPr>
            <w:tcW w:w="3936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4B5C7B" w:rsidRPr="004B5C7B" w:rsidTr="00BD0DF3">
        <w:trPr>
          <w:trHeight w:val="548"/>
        </w:trPr>
        <w:tc>
          <w:tcPr>
            <w:tcW w:w="3936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4B5C7B" w:rsidRPr="004B5C7B" w:rsidTr="00BD0DF3">
        <w:trPr>
          <w:trHeight w:val="429"/>
        </w:trPr>
        <w:tc>
          <w:tcPr>
            <w:tcW w:w="3936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4B5C7B" w:rsidRPr="004B5C7B" w:rsidTr="00BD0DF3">
        <w:trPr>
          <w:trHeight w:val="549"/>
        </w:trPr>
        <w:tc>
          <w:tcPr>
            <w:tcW w:w="3936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4B5C7B" w:rsidRPr="004B5C7B" w:rsidTr="00BD0DF3">
        <w:trPr>
          <w:trHeight w:val="629"/>
        </w:trPr>
        <w:tc>
          <w:tcPr>
            <w:tcW w:w="3936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:rsidR="00C47C5D" w:rsidRPr="00C47C5D" w:rsidRDefault="004158A2" w:rsidP="00C47C5D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47C5D" w:rsidRPr="009B3B77" w:rsidTr="00260260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lastRenderedPageBreak/>
              <w:t>ZAMÓWIENIE PODSTAWOWE:</w:t>
            </w:r>
          </w:p>
          <w:p w:rsidR="00C47C5D" w:rsidRPr="00C47C5D" w:rsidRDefault="00C47C5D" w:rsidP="00C47C5D">
            <w:pPr>
              <w:pStyle w:val="Standard"/>
              <w:spacing w:line="288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Dostawa </w:t>
            </w:r>
            <w:r w:rsidRPr="004B5C7B">
              <w:rPr>
                <w:rFonts w:ascii="Garamond" w:hAnsi="Garamond" w:cs="Times New Roman"/>
                <w:b/>
                <w:sz w:val="22"/>
                <w:szCs w:val="22"/>
              </w:rPr>
              <w:t xml:space="preserve">aparatów </w:t>
            </w:r>
            <w:r>
              <w:rPr>
                <w:rFonts w:ascii="Garamond" w:hAnsi="Garamond" w:cs="Times New Roman"/>
                <w:b/>
                <w:sz w:val="22"/>
                <w:szCs w:val="22"/>
              </w:rPr>
              <w:t>EKG</w:t>
            </w:r>
            <w:r w:rsidRPr="004B5C7B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przeznaczonych dla Nowej Siedziby Szpitala Uniwersyteckiego (NSSU) wraz z instalacją, uruchomieniem oraz szkoleniem personelu</w:t>
            </w:r>
          </w:p>
        </w:tc>
      </w:tr>
    </w:tbl>
    <w:p w:rsidR="00C47C5D" w:rsidRPr="009B3B77" w:rsidRDefault="00C47C5D" w:rsidP="00C47C5D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9"/>
        <w:gridCol w:w="1818"/>
        <w:gridCol w:w="3633"/>
        <w:gridCol w:w="5224"/>
      </w:tblGrid>
      <w:tr w:rsidR="00C47C5D" w:rsidRPr="009B3B77" w:rsidTr="00260260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7C5D" w:rsidRPr="009B3B77" w:rsidRDefault="00C47C5D" w:rsidP="00260260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C47C5D" w:rsidRPr="009B3B77" w:rsidTr="00260260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C47C5D" w:rsidRDefault="00C47C5D" w:rsidP="00C47C5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47C5D">
              <w:rPr>
                <w:rFonts w:ascii="Garamond" w:hAnsi="Garamond"/>
                <w:sz w:val="22"/>
                <w:szCs w:val="22"/>
              </w:rPr>
              <w:t xml:space="preserve">Aparat ekg typ 1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C47C5D" w:rsidRPr="009B3B77" w:rsidRDefault="00C47C5D" w:rsidP="00C47C5D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4131"/>
        <w:gridCol w:w="4043"/>
        <w:gridCol w:w="5246"/>
      </w:tblGrid>
      <w:tr w:rsidR="00C47C5D" w:rsidRPr="009B3B77" w:rsidTr="00260260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C5D" w:rsidRPr="009B3B77" w:rsidRDefault="00C47C5D" w:rsidP="00260260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C47C5D" w:rsidRPr="009B3B77" w:rsidTr="00260260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C47C5D" w:rsidRPr="009B3B77" w:rsidRDefault="00C47C5D" w:rsidP="00C47C5D">
      <w:pPr>
        <w:rPr>
          <w:rFonts w:ascii="Garamond" w:hAnsi="Garamond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C47C5D" w:rsidRPr="009B3B77" w:rsidTr="00260260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C47C5D" w:rsidRPr="009B3B77" w:rsidTr="00260260">
        <w:tc>
          <w:tcPr>
            <w:tcW w:w="5210" w:type="dxa"/>
            <w:tcBorders>
              <w:left w:val="single" w:sz="4" w:space="0" w:color="auto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C47C5D" w:rsidRPr="009B3B77" w:rsidRDefault="00C47C5D" w:rsidP="00C47C5D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47C5D" w:rsidRPr="009B3B77" w:rsidTr="00260260">
        <w:tc>
          <w:tcPr>
            <w:tcW w:w="14220" w:type="dxa"/>
            <w:shd w:val="clear" w:color="auto" w:fill="F2F2F2" w:themeFill="background1" w:themeFillShade="F2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  <w:p w:rsidR="00C47C5D" w:rsidRPr="009B3B77" w:rsidRDefault="00C47C5D" w:rsidP="0026026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C47C5D" w:rsidRPr="009B3B77" w:rsidRDefault="00C47C5D" w:rsidP="00C47C5D">
      <w:pPr>
        <w:rPr>
          <w:rFonts w:ascii="Garamond" w:hAnsi="Garamond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C47C5D" w:rsidRPr="009B3B77" w:rsidTr="00260260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7C5D" w:rsidRPr="009B3B77" w:rsidRDefault="00C47C5D" w:rsidP="00260260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C47C5D" w:rsidRPr="009B3B77" w:rsidTr="00260260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47C5D">
              <w:rPr>
                <w:rFonts w:ascii="Garamond" w:hAnsi="Garamond"/>
                <w:sz w:val="22"/>
                <w:szCs w:val="22"/>
              </w:rPr>
              <w:t>Aparat ekg typ 1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C47C5D" w:rsidRPr="009B3B77" w:rsidRDefault="00C47C5D" w:rsidP="00C47C5D">
      <w:pPr>
        <w:rPr>
          <w:rFonts w:ascii="Garamond" w:hAnsi="Garamond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2"/>
        <w:gridCol w:w="5272"/>
      </w:tblGrid>
      <w:tr w:rsidR="00C47C5D" w:rsidRPr="009B3B77" w:rsidTr="00260260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7C5D" w:rsidRPr="009B3B77" w:rsidRDefault="00C47C5D" w:rsidP="00260260">
            <w:pPr>
              <w:snapToGrid w:val="0"/>
              <w:rPr>
                <w:rFonts w:ascii="Garamond" w:hAnsi="Garamond"/>
                <w:bCs/>
              </w:rPr>
            </w:pPr>
            <w:r w:rsidRPr="009B3B77">
              <w:rPr>
                <w:rFonts w:ascii="Garamond" w:hAnsi="Garamond"/>
                <w:b/>
                <w:bCs/>
              </w:rPr>
              <w:t>A+ B + C + D</w:t>
            </w:r>
            <w:r w:rsidRPr="009B3B77">
              <w:rPr>
                <w:rFonts w:ascii="Garamond" w:hAnsi="Garamond"/>
                <w:bCs/>
              </w:rPr>
              <w:t xml:space="preserve">: Cena brutto oferty </w:t>
            </w:r>
            <w:r w:rsidRPr="009B3B77">
              <w:rPr>
                <w:rFonts w:ascii="Garamond" w:hAnsi="Garamond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C5D" w:rsidRPr="009B3B77" w:rsidRDefault="00C47C5D" w:rsidP="00260260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:rsidR="004B5C7B" w:rsidRPr="004B5C7B" w:rsidRDefault="004B5C7B">
      <w:pPr>
        <w:rPr>
          <w:rFonts w:ascii="Garamond" w:hAnsi="Garamond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4B5C7B" w:rsidTr="00B8498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4B5C7B" w:rsidRDefault="004B5C7B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br w:type="page"/>
            </w:r>
            <w:r w:rsidR="00B8498C" w:rsidRPr="004B5C7B">
              <w:rPr>
                <w:rFonts w:ascii="Garamond" w:hAnsi="Garamond"/>
                <w:b/>
                <w:bCs/>
                <w:sz w:val="22"/>
                <w:szCs w:val="22"/>
              </w:rPr>
              <w:t>PARAMETRY TECHNICZNE I EKSPLOATACYJNE</w:t>
            </w:r>
          </w:p>
        </w:tc>
      </w:tr>
      <w:tr w:rsidR="00D15F1D" w:rsidRPr="004B5C7B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4B5C7B" w:rsidRDefault="00D15F1D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4B5C7B" w:rsidRDefault="0022632B" w:rsidP="00D45F1A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4B5C7B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4B5C7B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4B5C7B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OCENA PKT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0363DE">
            <w:pPr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Zapis 12 odprowadzeń EKG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Każdy aparat wyposażony w dedykowany wózek z wysięgnikiem na przewody pacjenta, koszykiem na akcesoria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Zasilanie sieciowe i akumulatorowe. Zasilanie akumulatorowe, pozwalające na wykonanie minimum 140 badań EKG lub 6 godzin ciągłego monitorowania pacjenta.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A0699" w:rsidRPr="004B5C7B" w:rsidTr="006A0D8E">
        <w:trPr>
          <w:trHeight w:val="2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Komunikacja z aparatem w języku polskim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AA0699" w:rsidRPr="004B5C7B" w:rsidTr="006A0D8E">
        <w:trPr>
          <w:trHeight w:val="4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Wszystkie aparaty wyposażone w moduł WiFi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0804AE">
            <w:pPr>
              <w:pStyle w:val="Zawartotabeli"/>
              <w:snapToGri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 xml:space="preserve">  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Interfejs komunikacyjny: RS 232 lub 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AA0699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tylko 1 rozwiązanie                   0 pkt, 2 – 2 pkt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4F0C7E">
            <w:pPr>
              <w:pStyle w:val="Zawartotabeli"/>
              <w:snapToGri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 xml:space="preserve">  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Możliwość podłączenia kabla pacjenta z wymiennymi przewodami elektrod na wypadek uszkodzenia jednego przewodu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Waga urządzenia gotowego do pracy (bez papieru) max 6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AA0699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najmniejsza waga – 3 pkt,</w:t>
            </w:r>
          </w:p>
          <w:p w:rsidR="00AA0699" w:rsidRPr="004B5C7B" w:rsidRDefault="00AA0699" w:rsidP="00AA0699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wymagane – 0 pkt,</w:t>
            </w:r>
          </w:p>
          <w:p w:rsidR="00AA0699" w:rsidRPr="004B5C7B" w:rsidRDefault="00AA0699" w:rsidP="00AA0699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 xml:space="preserve">inne proporcjonalnie </w:t>
            </w:r>
            <w:r w:rsidRPr="004B5C7B">
              <w:rPr>
                <w:rFonts w:ascii="Garamond" w:hAnsi="Garamond"/>
                <w:sz w:val="22"/>
                <w:szCs w:val="22"/>
              </w:rPr>
              <w:lastRenderedPageBreak/>
              <w:t>mniej, względem najmniejszej wagi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Urządzenie wyposażone w minimum 1 port USB do bezpośredniego podłączenia zewnętrznej klawiatury, lub opcjonalnego czytnika kodów kreskowych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Urządzenie wyposażone w wbudowany czytnik kart 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tak – 5 pkt, nie – 0 pkt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Aparat wyposażony w czytnik kodów kreskowych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Odrzucanie sygnałów powszechnych &gt;100 dB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36" w:rsidRPr="004B5C7B" w:rsidRDefault="00E14636" w:rsidP="00E14636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największa wartość                     – 3 pkt,</w:t>
            </w:r>
          </w:p>
          <w:p w:rsidR="00E14636" w:rsidRPr="004B5C7B" w:rsidRDefault="00E14636" w:rsidP="00E14636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wymagane – 0 pkt,</w:t>
            </w:r>
          </w:p>
          <w:p w:rsidR="00AA0699" w:rsidRPr="004B5C7B" w:rsidRDefault="00E14636" w:rsidP="00E14636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inne proporcjonalnie mniej, względem największej wartości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FD567D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 w:rsidR="00FD567D"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System oparty o procesor  32 bitowy ARM9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Możliwość pracy w trybie Auto, Manual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F44F89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możliwość pracy w trybie Arytmia (z definiowalnym czasem pomiaru) – 2 pkt</w:t>
            </w:r>
          </w:p>
          <w:p w:rsidR="00F44F89" w:rsidRPr="004B5C7B" w:rsidRDefault="00F44F89" w:rsidP="00F44F89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nie - 0 pkt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Rozpoczęcie akwizycji sygnału poprzez jeden przycisk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Detekcja stymulatora serca z możliwością włączenia/wyłączenia tej opcji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Automatyczna regulacja linii izoelektrycznej, Cyfrowa filtracja zakłóceń sieciowych i mięśniowych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Pomiar akcji serca w zakresie minimum 30 – 300/min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Możliwość uaktualniania oprogramowania w razie konieczności, za pośrednictwem nośników danych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5F0066" w:rsidP="006A0D8E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Obwody wejściowe odporne na impuls defibrylujący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Próbkowanie stymulatora serca minimum 40 000Hz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F44F8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B5C7B">
              <w:rPr>
                <w:rFonts w:ascii="Garamond" w:eastAsia="Times New Roman" w:hAnsi="Garamond" w:cs="Times New Roman"/>
                <w:lang w:eastAsia="ar-SA"/>
              </w:rPr>
              <w:t>największa wartość – 5 pkt,</w:t>
            </w:r>
          </w:p>
          <w:p w:rsidR="00F44F89" w:rsidRPr="004B5C7B" w:rsidRDefault="00F44F89" w:rsidP="00F44F8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B5C7B">
              <w:rPr>
                <w:rFonts w:ascii="Garamond" w:eastAsia="Times New Roman" w:hAnsi="Garamond" w:cs="Times New Roman"/>
                <w:lang w:eastAsia="ar-SA"/>
              </w:rPr>
              <w:t>wymagane – 0 pkt,</w:t>
            </w:r>
          </w:p>
          <w:p w:rsidR="00F44F89" w:rsidRPr="004B5C7B" w:rsidRDefault="00F44F89" w:rsidP="00F44F89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eastAsia="Times New Roman" w:hAnsi="Garamond" w:cs="Times New Roman"/>
                <w:lang w:eastAsia="ar-SA"/>
              </w:rPr>
              <w:t>inne proporcjonalnie mniej, względem największej wartości</w:t>
            </w:r>
          </w:p>
        </w:tc>
      </w:tr>
      <w:tr w:rsidR="00F44F89" w:rsidRPr="004B5C7B" w:rsidTr="005F0066">
        <w:trPr>
          <w:trHeight w:val="14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Próbkowanie sygnału EKG min. 1 000Hz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F44F8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B5C7B">
              <w:rPr>
                <w:rFonts w:ascii="Garamond" w:eastAsia="Times New Roman" w:hAnsi="Garamond" w:cs="Times New Roman"/>
                <w:lang w:eastAsia="ar-SA"/>
              </w:rPr>
              <w:t>największa wartość – 5 pkt,</w:t>
            </w:r>
          </w:p>
          <w:p w:rsidR="00F44F89" w:rsidRPr="004B5C7B" w:rsidRDefault="00F44F89" w:rsidP="00F44F8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B5C7B">
              <w:rPr>
                <w:rFonts w:ascii="Garamond" w:eastAsia="Times New Roman" w:hAnsi="Garamond" w:cs="Times New Roman"/>
                <w:lang w:eastAsia="ar-SA"/>
              </w:rPr>
              <w:t>wymagane – 0 pkt,</w:t>
            </w:r>
          </w:p>
          <w:p w:rsidR="00F44F89" w:rsidRPr="004B5C7B" w:rsidRDefault="00F44F89" w:rsidP="00F44F89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eastAsia="Times New Roman" w:hAnsi="Garamond" w:cs="Times New Roman"/>
                <w:lang w:eastAsia="ar-SA"/>
              </w:rPr>
              <w:t>inne proporcjonalnie mniej, względem największej wartości</w:t>
            </w:r>
          </w:p>
        </w:tc>
      </w:tr>
      <w:tr w:rsidR="00F44F89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Filtry dolnoprzepustowe min. 40/150HZ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Pamięć na min. 200 zapisów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F44F89">
            <w:pPr>
              <w:jc w:val="both"/>
              <w:rPr>
                <w:rFonts w:ascii="Garamond" w:hAnsi="Garamond" w:cs="Times New Roman"/>
                <w:lang w:val="en-US"/>
              </w:rPr>
            </w:pPr>
            <w:r w:rsidRPr="004B5C7B">
              <w:rPr>
                <w:rFonts w:ascii="Garamond" w:hAnsi="Garamond" w:cs="Times New Roman"/>
                <w:lang w:val="en-US"/>
              </w:rPr>
              <w:t>Export do formatów XML, PDF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Analiza RR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CF6F25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Opcja pomiarów automatycznych, pomiary dostosowane do pacjentów już od pierwszego dnia po urodzeniu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  <w:lang w:val="en-US"/>
              </w:rPr>
            </w:pPr>
            <w:r w:rsidRPr="004B5C7B">
              <w:rPr>
                <w:rFonts w:ascii="Garamond" w:hAnsi="Garamond" w:cs="Times New Roman"/>
                <w:lang w:val="en-US"/>
              </w:rPr>
              <w:t>Korekcja QT wedle  Bazett, Fridericia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6A0D8E">
            <w:pPr>
              <w:jc w:val="center"/>
              <w:rPr>
                <w:rFonts w:ascii="Garamond" w:hAnsi="Garamond" w:cs="Times New Roman"/>
                <w:lang w:val="en-US"/>
              </w:rPr>
            </w:pPr>
            <w:r w:rsidRPr="004B5C7B">
              <w:rPr>
                <w:rFonts w:ascii="Garamond" w:hAnsi="Garamond" w:cs="Times New Roman"/>
                <w:lang w:val="en-US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Możliwość włączenia drukowania diagnoz prawidłowych                                w automatycznym opisie badania.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Możliwość ustawienia standardu odprowadzeń: </w:t>
            </w:r>
          </w:p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• Standard</w:t>
            </w:r>
          </w:p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• Cabrera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Możliwość ustawienia drukowania automatycznych kopi raportu do 5 sztuk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Możliwość rozbudowy o opcję wysiłkową oraz sterowanie bieżnią </w:t>
            </w:r>
            <w:r w:rsidR="008D5F8C" w:rsidRPr="004B5C7B">
              <w:rPr>
                <w:rFonts w:ascii="Garamond" w:hAnsi="Garamond" w:cs="Times New Roman"/>
              </w:rPr>
              <w:t xml:space="preserve">                    </w:t>
            </w:r>
            <w:r w:rsidRPr="004B5C7B">
              <w:rPr>
                <w:rFonts w:ascii="Garamond" w:hAnsi="Garamond" w:cs="Times New Roman"/>
              </w:rPr>
              <w:t>i ergometrem rowerowym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8D5F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33.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360086">
            <w:pPr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Współpraca z systemami zarządzania informacją kardiologiczną HL7/ DICOM (wymagane co najmniej DICOM)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współpraca tylko z DICOM – 0 pkt</w:t>
            </w:r>
          </w:p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współpraca z HL7 – 5 pkt</w:t>
            </w:r>
          </w:p>
        </w:tc>
      </w:tr>
    </w:tbl>
    <w:p w:rsidR="00FD567D" w:rsidRDefault="00FD567D">
      <w:r>
        <w:br w:type="page"/>
      </w: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8D5F8C" w:rsidRPr="004B5C7B" w:rsidTr="00DC7E9A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D5F8C" w:rsidRPr="004B5C7B" w:rsidRDefault="008D5F8C" w:rsidP="0075569A">
            <w:pPr>
              <w:rPr>
                <w:rFonts w:ascii="Garamond" w:hAnsi="Garamond" w:cs="Times New Roman"/>
                <w:b/>
              </w:rPr>
            </w:pPr>
            <w:r w:rsidRPr="004B5C7B">
              <w:rPr>
                <w:rFonts w:ascii="Garamond" w:hAnsi="Garamond" w:cs="Times New Roman"/>
                <w:b/>
              </w:rPr>
              <w:lastRenderedPageBreak/>
              <w:t>Drukarka</w:t>
            </w:r>
            <w:r w:rsidR="004B5C7B" w:rsidRPr="004B5C7B">
              <w:rPr>
                <w:rFonts w:ascii="Garamond" w:hAnsi="Garamond" w:cs="Times New Roman"/>
                <w:b/>
              </w:rPr>
              <w:t>: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Prędkość zapisu min. 25, 50 mm/s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Możliwość przeglądu zapisu EKG przed wydrukiem w celu wizualnej inspekcji jakości zapisu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Wydruk na wbudowanej drukarce na papierze termicznym A4 (do 12 krzywych) z automatycznym opisem parametrów rejestracji, datą                     i godziną badania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C47C5D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Możliwość trwałego odłączenia w systemie o</w:t>
            </w:r>
            <w:r w:rsidR="00C47C5D">
              <w:rPr>
                <w:rFonts w:ascii="Garamond" w:hAnsi="Garamond" w:cs="Times New Roman"/>
              </w:rPr>
              <w:t xml:space="preserve">pcji wydruku </w:t>
            </w:r>
            <w:r w:rsidRPr="004B5C7B">
              <w:rPr>
                <w:rFonts w:ascii="Garamond" w:hAnsi="Garamond" w:cs="Times New Roman"/>
              </w:rPr>
              <w:t>i automatycznego zapisu badań tylko do pamięci aparatu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6F7909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75569A" w:rsidRPr="004B5C7B" w:rsidRDefault="0075569A" w:rsidP="0075569A">
            <w:pPr>
              <w:rPr>
                <w:rFonts w:ascii="Garamond" w:hAnsi="Garamond" w:cs="Times New Roman"/>
                <w:b/>
              </w:rPr>
            </w:pPr>
            <w:r w:rsidRPr="004B5C7B">
              <w:rPr>
                <w:rFonts w:ascii="Garamond" w:hAnsi="Garamond" w:cs="Times New Roman"/>
                <w:b/>
              </w:rPr>
              <w:t>Ekran</w:t>
            </w:r>
            <w:r w:rsidR="004B5C7B" w:rsidRPr="004B5C7B">
              <w:rPr>
                <w:rFonts w:ascii="Garamond" w:hAnsi="Garamond" w:cs="Times New Roman"/>
                <w:b/>
              </w:rPr>
              <w:t>: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Urządzenie wyposażone w kolorowy ekran umożliwiający jednoczesny podgląd 12 kanałów EKG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Ekran o przekątnej minimum 7 cali, rozdzielczość, minimum 800x480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Podczas pomiaru EKG na ekranie widoczne dane demograficzne pacjenta: nazwisko, numer identyfikacyjny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Informacja na ekranie o stanie naładowania akumulatora oraz                            o podłączeniu do sieci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42.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Sygnalizacja braku kontaktu elektrod z pacjentem lub złej jakości sygnału za pomocą wizualnych sygnałów na ekranie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Podczas pomiaru EKG na ekranie widoczna wartość częstości serca                 (w uderzeniach na minutę)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Podczas pomiaru EKG na ekranie widoczny komunikat tekstowy                      o awarii odprowadzenia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F27274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75569A" w:rsidRPr="004B5C7B" w:rsidRDefault="0075569A" w:rsidP="0075569A">
            <w:pPr>
              <w:rPr>
                <w:rFonts w:ascii="Garamond" w:hAnsi="Garamond" w:cs="Times New Roman"/>
                <w:b/>
              </w:rPr>
            </w:pPr>
            <w:r w:rsidRPr="004B5C7B">
              <w:rPr>
                <w:rFonts w:ascii="Garamond" w:hAnsi="Garamond" w:cs="Times New Roman"/>
                <w:b/>
              </w:rPr>
              <w:t>Klawiatura</w:t>
            </w:r>
            <w:r w:rsidR="004B5C7B" w:rsidRPr="004B5C7B">
              <w:rPr>
                <w:rFonts w:ascii="Garamond" w:hAnsi="Garamond" w:cs="Times New Roman"/>
                <w:b/>
              </w:rPr>
              <w:t>:</w:t>
            </w:r>
          </w:p>
        </w:tc>
      </w:tr>
      <w:tr w:rsidR="0075569A" w:rsidRPr="004B5C7B" w:rsidTr="00C47C5D">
        <w:trPr>
          <w:trHeight w:val="147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Pełna klawiatura alfanumeryczna do wprowadzania danych demograficznych badanych pacjentów z możliwością wpisywania wielkich liter, wyposażona w definiowalne klawisze funkcyjne do bezpośredniego dostępu do: zmiana trybu pracy systemu, zapis EKG, stop zapisu EKG, zmiana krzywych EKG na ekranie, manualne ustawienia zapisu EKG, etc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C47C5D">
        <w:trPr>
          <w:trHeight w:val="87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Klawiatura odporna na mycie wodą i detergentami bez konieczności użycia specjalnych przyrządów, podejmowania dodatkowych czynności (demontaż)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59" w:rsidRDefault="0075569A" w:rsidP="0075569A">
            <w:pPr>
              <w:jc w:val="both"/>
            </w:pPr>
            <w:r w:rsidRPr="004B5C7B">
              <w:rPr>
                <w:rFonts w:ascii="Garamond" w:hAnsi="Garamond" w:cs="Times New Roman"/>
              </w:rPr>
              <w:t>Do każdego aparatu dwuczęściowy kabel pacjenta umożliwiający wymianę pojedynczych odprowadzeń – Multilink komplet elektrod wielorazowego użytku (6 elektrod przyssawkowych, 4 elektrody kończynowe) papier do druka</w:t>
            </w:r>
            <w:r w:rsidR="00FA7B59">
              <w:rPr>
                <w:rFonts w:ascii="Garamond" w:hAnsi="Garamond" w:cs="Times New Roman"/>
              </w:rPr>
              <w:t>rki</w:t>
            </w:r>
            <w:r w:rsidR="00FA7B59">
              <w:t xml:space="preserve"> </w:t>
            </w:r>
          </w:p>
          <w:p w:rsidR="0075569A" w:rsidRPr="00DA5913" w:rsidRDefault="00FA7B59" w:rsidP="0075569A">
            <w:pPr>
              <w:jc w:val="both"/>
              <w:rPr>
                <w:rFonts w:ascii="Garamond" w:hAnsi="Garamond" w:cs="Times New Roman"/>
                <w:b/>
              </w:rPr>
            </w:pPr>
            <w:r w:rsidRPr="00DA5913">
              <w:rPr>
                <w:rFonts w:ascii="Garamond" w:hAnsi="Garamond" w:cs="Times New Roman"/>
                <w:b/>
              </w:rPr>
              <w:lastRenderedPageBreak/>
              <w:t>Materiały eksploatacyjne o krótkim terminie przydatności powinny posiadać pełny okres przydatności do  użycia w termi</w:t>
            </w:r>
            <w:r w:rsidR="00BE6A7E">
              <w:rPr>
                <w:rFonts w:ascii="Garamond" w:hAnsi="Garamond" w:cs="Times New Roman"/>
                <w:b/>
              </w:rPr>
              <w:t>nie instalacji i uruchomienia</w:t>
            </w:r>
            <w:bookmarkStart w:id="0" w:name="_GoBack"/>
            <w:bookmarkEnd w:id="0"/>
            <w:r w:rsidRPr="00DA5913">
              <w:rPr>
                <w:rFonts w:ascii="Garamond" w:hAnsi="Garamond" w:cs="Times New Roman"/>
                <w:b/>
              </w:rPr>
              <w:t xml:space="preserve"> w Nowej Siedziby Szpitala Uniwersyteckiego</w:t>
            </w:r>
          </w:p>
          <w:p w:rsidR="00FA7B59" w:rsidRPr="004B5C7B" w:rsidRDefault="00FA7B59" w:rsidP="0075569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</w:tbl>
    <w:p w:rsidR="00D15F1D" w:rsidRPr="004B5C7B" w:rsidRDefault="00D15F1D" w:rsidP="004B5E68">
      <w:pPr>
        <w:spacing w:after="0" w:line="288" w:lineRule="auto"/>
        <w:jc w:val="both"/>
        <w:rPr>
          <w:rFonts w:ascii="Garamond" w:hAnsi="Garamond" w:cs="Times New Roman"/>
          <w:b/>
          <w:color w:val="000000" w:themeColor="text1"/>
        </w:rPr>
      </w:pPr>
    </w:p>
    <w:p w:rsidR="00B8498C" w:rsidRPr="004B5C7B" w:rsidRDefault="00B8498C" w:rsidP="004B5E68">
      <w:pPr>
        <w:spacing w:after="0" w:line="288" w:lineRule="auto"/>
        <w:jc w:val="both"/>
        <w:rPr>
          <w:rFonts w:ascii="Garamond" w:hAnsi="Garamond" w:cs="Times New Roman"/>
          <w:b/>
          <w:color w:val="000000" w:themeColor="text1"/>
        </w:rPr>
      </w:pPr>
    </w:p>
    <w:p w:rsidR="00B8498C" w:rsidRPr="004B5C7B" w:rsidRDefault="00B8498C" w:rsidP="004B5E68">
      <w:pPr>
        <w:spacing w:after="0" w:line="288" w:lineRule="auto"/>
        <w:jc w:val="both"/>
        <w:rPr>
          <w:rFonts w:ascii="Garamond" w:hAnsi="Garamond" w:cs="Times New Roman"/>
          <w:b/>
          <w:color w:val="000000" w:themeColor="text1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4B5C7B" w:rsidTr="00F9696A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4B5C7B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bCs/>
                <w:sz w:val="22"/>
                <w:szCs w:val="22"/>
              </w:rPr>
              <w:t>WARUNKI GWARANCJI I SERWISU</w:t>
            </w:r>
          </w:p>
        </w:tc>
      </w:tr>
      <w:tr w:rsidR="00B8498C" w:rsidRPr="004B5C7B" w:rsidTr="00F9696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4B5C7B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4B5C7B" w:rsidRDefault="00B8498C" w:rsidP="00F9696A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4B5C7B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4B5C7B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4B5C7B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SPOSÓB OCENY</w:t>
            </w:r>
          </w:p>
        </w:tc>
      </w:tr>
      <w:tr w:rsidR="00296B5E" w:rsidRPr="004B5C7B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4B5C7B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4B5C7B" w:rsidRDefault="00296B5E" w:rsidP="00296B5E">
            <w:pPr>
              <w:pStyle w:val="Zawartotabeli"/>
              <w:snapToGrid w:val="0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GWARANCJE</w:t>
            </w:r>
            <w:r w:rsidR="004B5C7B" w:rsidRPr="004B5C7B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4B5C7B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4B5C7B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4B5C7B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F0066" w:rsidRPr="004B5C7B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snapToGrid w:val="0"/>
              <w:spacing w:after="12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Okres pełnej, bez wyłączeń gwarancji dla wszystkich zaoferowanych elementów.</w:t>
            </w:r>
          </w:p>
          <w:p w:rsidR="005F0066" w:rsidRPr="00C47C5D" w:rsidRDefault="005F0066" w:rsidP="005F0066">
            <w:pPr>
              <w:pStyle w:val="Zawartotabeli"/>
              <w:snapToGrid w:val="0"/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C47C5D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C47C5D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 w:themeColor="text1"/>
                <w:sz w:val="22"/>
                <w:szCs w:val="22"/>
              </w:rPr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>najdłuższy okres – 5 pkt, wymagane – 0 pkt, inne proporcjonalnie mniej, względem najdłuższego okresu</w:t>
            </w:r>
          </w:p>
        </w:tc>
      </w:tr>
      <w:tr w:rsidR="005F0066" w:rsidRPr="004B5C7B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Gwarancja dostępności części zamiennych [liczba lat] – min. 10 lat (peryferyjny sprzęt komputerowy – min. 5 lat, dopuszcza się wymianę na sprzęt lepszy od zaoferowanego).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Przedłużenie okresu gwarancji o każdy dzień, w czasie którego Zamawiający nie mógł korzystać w pełni sprawnego sprzętu.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6740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snapToGrid w:val="0"/>
              <w:spacing w:after="0" w:line="240" w:lineRule="auto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b/>
                <w:bCs/>
                <w:color w:val="000000" w:themeColor="text1"/>
              </w:rPr>
              <w:t>WARUNKI SERWISU: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F0066" w:rsidRPr="004B5C7B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lastRenderedPageBreak/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snapToGrid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1 dzień– 5 pkt;</w:t>
            </w:r>
          </w:p>
          <w:p w:rsidR="005F0066" w:rsidRPr="004B5C7B" w:rsidRDefault="005F0066" w:rsidP="005F0066">
            <w:pPr>
              <w:snapToGrid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2 dni – 0 pkt,</w:t>
            </w:r>
          </w:p>
        </w:tc>
      </w:tr>
      <w:tr w:rsidR="005F0066" w:rsidRPr="004B5C7B" w:rsidTr="007729F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Urządzenie zastępcze w przypadku niewykonania naprawy w ciągu 10 dni od zgłoszenia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W ramach ceny: przeglądy w okresie gwarancji (zgodnie z wymogami producenta)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tak,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DA5913" w:rsidRDefault="00522938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b/>
                <w:lang w:eastAsia="ar-SA"/>
              </w:rPr>
            </w:pPr>
            <w:r w:rsidRPr="00DA5913">
              <w:rPr>
                <w:rFonts w:ascii="Garamond" w:eastAsia="Calibri" w:hAnsi="Garamond" w:cs="Times New Roman"/>
                <w:b/>
                <w:lang w:eastAsia="ar-SA"/>
              </w:rPr>
              <w:t>- - -</w:t>
            </w:r>
          </w:p>
        </w:tc>
      </w:tr>
      <w:tr w:rsidR="005F0066" w:rsidRPr="004B5C7B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Ilość przeglądów okresowych koniecznych do wykonywania po upływie okresu gwarancyjnego w celu zapewnienia sprawnej pracy aparatu                 (w okresie 1 roku)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DA5913" w:rsidRDefault="00522938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b/>
                <w:lang w:eastAsia="ar-SA"/>
              </w:rPr>
            </w:pPr>
            <w:r w:rsidRPr="00DA5913">
              <w:rPr>
                <w:rFonts w:ascii="Garamond" w:eastAsia="Calibri" w:hAnsi="Garamond" w:cs="Times New Roman"/>
                <w:b/>
                <w:lang w:eastAsia="ar-SA"/>
              </w:rPr>
              <w:t>jeden – 5 pkt,                    więcej – 0 pkt</w:t>
            </w:r>
          </w:p>
        </w:tc>
      </w:tr>
      <w:tr w:rsidR="005F0066" w:rsidRPr="004B5C7B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Wraz z dostawą komplet materiałów dotyczących instalacji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5F0066">
        <w:trPr>
          <w:trHeight w:val="144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lastRenderedPageBreak/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Urządzenie jest lub będzie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79779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b/>
                <w:bCs/>
                <w:color w:val="000000" w:themeColor="text1"/>
              </w:rPr>
              <w:t>SZKOLENIA: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</w:tr>
      <w:tr w:rsidR="005F0066" w:rsidRPr="004B5C7B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lang w:eastAsia="ar-SA"/>
              </w:rPr>
            </w:pPr>
            <w:r w:rsidRPr="004B5C7B">
              <w:rPr>
                <w:rFonts w:ascii="Garamond" w:eastAsia="Calibri" w:hAnsi="Garamond" w:cs="Times New Roman"/>
                <w:lang w:eastAsia="ar-SA"/>
              </w:rPr>
              <w:t>Szkolenie dla personelu medycznego – 5 osób i technicznego – 2 osoby. Dodatkowe szkolenie dla personelu medycznego w przypadku wyrażenia takiej potrzeby przez personel medyczny – 2 osoby i technicznego – 1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734CA4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b/>
                <w:bCs/>
                <w:color w:val="000000" w:themeColor="text1"/>
              </w:rPr>
              <w:t>DOKUMENTACJA: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</w:tr>
      <w:tr w:rsidR="005F0066" w:rsidRPr="004B5C7B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Instrukcje obsługi w języku polskim w form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ie elektronicznej i drukowanej - </w:t>
            </w:r>
            <w:r w:rsidRPr="004B5C7B">
              <w:rPr>
                <w:rFonts w:ascii="Garamond" w:hAnsi="Garamond" w:cs="Times New Roman"/>
                <w:color w:val="000000" w:themeColor="text1"/>
              </w:rPr>
              <w:t>przekazane w momencie dostawy dla każdego egzemplarza.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Wykonawca w ramach dostawy sprzętu zobowiązuje się dostarczyć komplet akcesoriów, okablowania, itp. asortymentu niezbędnego do uruchomienia i funkcjonowania aparatu,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97793F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snapToGrid w:val="0"/>
              <w:spacing w:after="12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Dokumentacja (lub tzw. lista kontrolna zawierająca wykaz części i czynności) dotycząca przeglądów technicznych w języku polskim (dostarczona przy dostawie).</w:t>
            </w:r>
          </w:p>
          <w:p w:rsidR="005F0066" w:rsidRPr="004B5C7B" w:rsidRDefault="005F0066" w:rsidP="005F00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C47C5D">
              <w:rPr>
                <w:rFonts w:ascii="Garamond" w:hAnsi="Garamond" w:cs="Times New Roman"/>
                <w:i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  <w:r w:rsidRPr="004B5C7B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 xml:space="preserve">Z urządzeniem wykonawca dostarczy paszporty techniczne zawierające co najmniej takie dane jak: nazwa, typ (model), producent, rok produkcji, numer seryjny (fabryczny), inne istotne informacje (itp. części składowe, istotne wyposażenie, oprogramowanie), kody z aktualnie obowiązującego słownika </w:t>
            </w:r>
            <w:r w:rsidRPr="004B5C7B">
              <w:rPr>
                <w:rFonts w:ascii="Garamond" w:hAnsi="Garamond" w:cs="Times New Roman"/>
                <w:color w:val="000000" w:themeColor="text1"/>
              </w:rPr>
              <w:lastRenderedPageBreak/>
              <w:t>NFZ (o ile występują).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17.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Instrukcja konserwacji, mycia, dezynfekcji i sterylizacji dostarczona przy dostawie i wskazująca, że czynności te prawidłowo wykonane nie powodują utraty gwarancji.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spacing w:after="12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Możliwość mycia i dezynfekcji  aparatów w oparciu o przedstawione przez wykonawcę zalecane preparaty myjące i dezynfekujące.</w:t>
            </w:r>
          </w:p>
          <w:p w:rsidR="005F0066" w:rsidRPr="00C47C5D" w:rsidRDefault="005F0066" w:rsidP="005F0066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Times New Roman"/>
                <w:i/>
                <w:color w:val="000000" w:themeColor="text1"/>
                <w:lang w:eastAsia="ar-SA"/>
              </w:rPr>
            </w:pPr>
            <w:r w:rsidRPr="00C47C5D">
              <w:rPr>
                <w:rFonts w:ascii="Garamond" w:hAnsi="Garamond" w:cs="Times New Roman"/>
                <w:i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spacing w:after="12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Z uwagi na fakt, iż przedmiot umowy finansowany jest ze środków Unii Europejskiej, faktura po dostawie  musi zawierać wymieniony sprzęt zgodny, co do nazwy, ze sprzętem wymienionym w opisie przedmiotu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</w:tbl>
    <w:p w:rsidR="004B5E68" w:rsidRPr="004B5C7B" w:rsidRDefault="004B5E68" w:rsidP="004B5E68">
      <w:pPr>
        <w:spacing w:after="0" w:line="288" w:lineRule="auto"/>
        <w:rPr>
          <w:rFonts w:ascii="Garamond" w:eastAsia="Calibri" w:hAnsi="Garamond" w:cs="Calibri"/>
          <w:b/>
          <w:color w:val="000000" w:themeColor="text1"/>
          <w:lang w:eastAsia="ar-SA"/>
        </w:rPr>
      </w:pPr>
    </w:p>
    <w:sectPr w:rsidR="004B5E68" w:rsidRPr="004B5C7B" w:rsidSect="00E74BE0">
      <w:headerReference w:type="default" r:id="rId8"/>
      <w:footerReference w:type="default" r:id="rId9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C47" w:rsidRDefault="00762C47" w:rsidP="002B10C5">
      <w:pPr>
        <w:spacing w:after="0" w:line="240" w:lineRule="auto"/>
      </w:pPr>
      <w:r>
        <w:separator/>
      </w:r>
    </w:p>
  </w:endnote>
  <w:endnote w:type="continuationSeparator" w:id="0">
    <w:p w:rsidR="00762C47" w:rsidRDefault="00762C47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792831"/>
      <w:docPartObj>
        <w:docPartGallery w:val="Page Numbers (Bottom of Page)"/>
        <w:docPartUnique/>
      </w:docPartObj>
    </w:sdtPr>
    <w:sdtEndPr/>
    <w:sdtContent>
      <w:sdt>
        <w:sdtPr>
          <w:id w:val="-1656746855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728636285"/>
              <w:docPartObj>
                <w:docPartGallery w:val="Page Numbers (Top of Page)"/>
                <w:docPartUnique/>
              </w:docPartObj>
            </w:sdtPr>
            <w:sdtEndPr/>
            <w:sdtContent>
              <w:p w:rsidR="004158A2" w:rsidRDefault="004158A2" w:rsidP="004158A2">
                <w:pPr>
                  <w:pStyle w:val="Stopka"/>
                  <w:jc w:val="right"/>
                </w:pPr>
                <w:r>
                  <w:t>……………………………………………………………………….</w:t>
                </w:r>
              </w:p>
              <w:p w:rsidR="002B10C5" w:rsidRDefault="004158A2" w:rsidP="004158A2">
                <w:pPr>
                  <w:pStyle w:val="Stopka"/>
                  <w:jc w:val="right"/>
                </w:pPr>
                <w:r w:rsidRPr="00A352C6">
                  <w:rPr>
                    <w:rFonts w:ascii="Garamond" w:hAnsi="Garamond"/>
                    <w:kern w:val="0"/>
                  </w:rPr>
                  <w:t xml:space="preserve">podpis i pieczęć osoby (osób) upoważnionej do reprezentowania </w:t>
                </w:r>
                <w:r>
                  <w:rPr>
                    <w:rFonts w:ascii="Garamond" w:hAnsi="Garamond"/>
                    <w:kern w:val="0"/>
                  </w:rPr>
                  <w:t>W</w:t>
                </w:r>
                <w:r w:rsidRPr="00A352C6">
                  <w:rPr>
                    <w:rFonts w:ascii="Garamond" w:hAnsi="Garamond"/>
                    <w:kern w:val="0"/>
                  </w:rPr>
                  <w:t>ykonawcy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C47" w:rsidRDefault="00762C47" w:rsidP="002B10C5">
      <w:pPr>
        <w:spacing w:after="0" w:line="240" w:lineRule="auto"/>
      </w:pPr>
      <w:r>
        <w:separator/>
      </w:r>
    </w:p>
  </w:footnote>
  <w:footnote w:type="continuationSeparator" w:id="0">
    <w:p w:rsidR="00762C47" w:rsidRDefault="00762C47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8A2" w:rsidRDefault="004158A2" w:rsidP="004158A2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</w:p>
  <w:p w:rsidR="004158A2" w:rsidRDefault="004158A2" w:rsidP="004158A2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D03B8A5" wp14:editId="22CF7C31">
          <wp:simplePos x="0" y="0"/>
          <wp:positionH relativeFrom="column">
            <wp:posOffset>1979561</wp:posOffset>
          </wp:positionH>
          <wp:positionV relativeFrom="paragraph">
            <wp:posOffset>83536</wp:posOffset>
          </wp:positionV>
          <wp:extent cx="5753100" cy="657225"/>
          <wp:effectExtent l="0" t="0" r="0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8A2" w:rsidRDefault="004158A2" w:rsidP="004158A2">
    <w:pPr>
      <w:tabs>
        <w:tab w:val="center" w:pos="4536"/>
        <w:tab w:val="right" w:pos="14040"/>
      </w:tabs>
      <w:spacing w:after="0"/>
      <w:rPr>
        <w:rFonts w:ascii="Garamond" w:hAnsi="Garamond"/>
        <w:lang w:eastAsia="pl-PL"/>
      </w:rPr>
    </w:pPr>
  </w:p>
  <w:p w:rsidR="004158A2" w:rsidRDefault="004158A2" w:rsidP="004158A2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</w:p>
  <w:p w:rsidR="004158A2" w:rsidRDefault="004158A2" w:rsidP="004158A2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</w:p>
  <w:p w:rsidR="00C47C5D" w:rsidRDefault="00C47C5D" w:rsidP="00C47C5D">
    <w:pPr>
      <w:tabs>
        <w:tab w:val="center" w:pos="4536"/>
        <w:tab w:val="right" w:pos="14040"/>
      </w:tabs>
      <w:spacing w:after="0"/>
      <w:rPr>
        <w:rFonts w:ascii="Garamond" w:hAnsi="Garamond"/>
        <w:lang w:eastAsia="pl-PL"/>
      </w:rPr>
    </w:pPr>
    <w:r w:rsidRPr="007B77B0">
      <w:rPr>
        <w:rFonts w:ascii="Garamond" w:hAnsi="Garamond"/>
        <w:lang w:eastAsia="pl-PL"/>
      </w:rPr>
      <w:t>NSSU.DFP.271</w:t>
    </w:r>
    <w:r>
      <w:rPr>
        <w:rFonts w:ascii="Garamond" w:hAnsi="Garamond"/>
        <w:lang w:eastAsia="pl-PL"/>
      </w:rPr>
      <w:t>.19</w:t>
    </w:r>
    <w:r w:rsidRPr="007B77B0">
      <w:rPr>
        <w:rFonts w:ascii="Garamond" w:hAnsi="Garamond"/>
        <w:lang w:eastAsia="pl-PL"/>
      </w:rPr>
      <w:t xml:space="preserve">.2018.EP                                         </w:t>
    </w:r>
    <w:r>
      <w:rPr>
        <w:rFonts w:ascii="Garamond" w:hAnsi="Garamond"/>
        <w:lang w:eastAsia="pl-PL"/>
      </w:rPr>
      <w:t xml:space="preserve">         </w:t>
    </w:r>
    <w:r w:rsidRPr="007B77B0">
      <w:rPr>
        <w:rFonts w:ascii="Garamond" w:hAnsi="Garamond"/>
        <w:lang w:eastAsia="pl-PL"/>
      </w:rPr>
      <w:t xml:space="preserve">  </w:t>
    </w:r>
    <w:r>
      <w:rPr>
        <w:rFonts w:ascii="Garamond" w:hAnsi="Garamond"/>
        <w:lang w:eastAsia="pl-PL"/>
      </w:rPr>
      <w:t xml:space="preserve">                     </w:t>
    </w:r>
    <w:r w:rsidRPr="009B3B77">
      <w:rPr>
        <w:rFonts w:ascii="Garamond" w:hAnsi="Garamond"/>
        <w:b/>
        <w:lang w:eastAsia="pl-PL"/>
      </w:rPr>
      <w:t xml:space="preserve">cześć 1                                                  </w:t>
    </w:r>
    <w:r>
      <w:rPr>
        <w:rFonts w:ascii="Garamond" w:hAnsi="Garamond"/>
        <w:b/>
        <w:lang w:eastAsia="pl-PL"/>
      </w:rPr>
      <w:t xml:space="preserve">                          </w:t>
    </w:r>
    <w:r w:rsidRPr="009B3B77">
      <w:rPr>
        <w:rFonts w:ascii="Garamond" w:hAnsi="Garamond"/>
        <w:b/>
        <w:lang w:eastAsia="pl-PL"/>
      </w:rPr>
      <w:t xml:space="preserve">  </w:t>
    </w:r>
    <w:r w:rsidRPr="00A352C6">
      <w:rPr>
        <w:rFonts w:ascii="Garamond" w:hAnsi="Garamond"/>
        <w:lang w:eastAsia="pl-PL"/>
      </w:rPr>
      <w:t>Załącznik nr 1a do specyfikacji</w:t>
    </w:r>
  </w:p>
  <w:p w:rsidR="004950AC" w:rsidRPr="004158A2" w:rsidRDefault="00C47C5D" w:rsidP="00C47C5D">
    <w:pPr>
      <w:tabs>
        <w:tab w:val="center" w:pos="4536"/>
        <w:tab w:val="right" w:pos="14040"/>
      </w:tabs>
      <w:spacing w:after="0"/>
      <w:jc w:val="right"/>
      <w:rPr>
        <w:rFonts w:ascii="Garamond" w:hAnsi="Garamond"/>
        <w:lang w:eastAsia="pl-PL"/>
      </w:rPr>
    </w:pPr>
    <w:r>
      <w:rPr>
        <w:rFonts w:ascii="Garamond" w:hAnsi="Garamond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E4ED3"/>
    <w:multiLevelType w:val="hybridMultilevel"/>
    <w:tmpl w:val="6D386F92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4D4D1F"/>
    <w:multiLevelType w:val="hybridMultilevel"/>
    <w:tmpl w:val="FB4411D6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7" w15:restartNumberingAfterBreak="0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2" w15:restartNumberingAfterBreak="0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1" w15:restartNumberingAfterBreak="0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3"/>
  </w:num>
  <w:num w:numId="6">
    <w:abstractNumId w:val="28"/>
  </w:num>
  <w:num w:numId="7">
    <w:abstractNumId w:val="11"/>
  </w:num>
  <w:num w:numId="8">
    <w:abstractNumId w:val="10"/>
  </w:num>
  <w:num w:numId="9">
    <w:abstractNumId w:val="22"/>
  </w:num>
  <w:num w:numId="10">
    <w:abstractNumId w:val="14"/>
  </w:num>
  <w:num w:numId="11">
    <w:abstractNumId w:val="37"/>
  </w:num>
  <w:num w:numId="12">
    <w:abstractNumId w:val="15"/>
  </w:num>
  <w:num w:numId="13">
    <w:abstractNumId w:val="31"/>
  </w:num>
  <w:num w:numId="14">
    <w:abstractNumId w:val="40"/>
  </w:num>
  <w:num w:numId="15">
    <w:abstractNumId w:val="32"/>
  </w:num>
  <w:num w:numId="16">
    <w:abstractNumId w:val="39"/>
  </w:num>
  <w:num w:numId="17">
    <w:abstractNumId w:val="6"/>
  </w:num>
  <w:num w:numId="18">
    <w:abstractNumId w:val="0"/>
  </w:num>
  <w:num w:numId="19">
    <w:abstractNumId w:val="35"/>
  </w:num>
  <w:num w:numId="20">
    <w:abstractNumId w:val="16"/>
  </w:num>
  <w:num w:numId="21">
    <w:abstractNumId w:val="24"/>
  </w:num>
  <w:num w:numId="22">
    <w:abstractNumId w:val="30"/>
  </w:num>
  <w:num w:numId="23">
    <w:abstractNumId w:val="43"/>
  </w:num>
  <w:num w:numId="24">
    <w:abstractNumId w:val="12"/>
  </w:num>
  <w:num w:numId="25">
    <w:abstractNumId w:val="21"/>
  </w:num>
  <w:num w:numId="26">
    <w:abstractNumId w:val="17"/>
  </w:num>
  <w:num w:numId="27">
    <w:abstractNumId w:val="19"/>
  </w:num>
  <w:num w:numId="28">
    <w:abstractNumId w:val="45"/>
  </w:num>
  <w:num w:numId="29">
    <w:abstractNumId w:val="7"/>
  </w:num>
  <w:num w:numId="30">
    <w:abstractNumId w:val="38"/>
  </w:num>
  <w:num w:numId="31">
    <w:abstractNumId w:val="34"/>
  </w:num>
  <w:num w:numId="32">
    <w:abstractNumId w:val="41"/>
  </w:num>
  <w:num w:numId="33">
    <w:abstractNumId w:val="44"/>
  </w:num>
  <w:num w:numId="34">
    <w:abstractNumId w:val="36"/>
  </w:num>
  <w:num w:numId="35">
    <w:abstractNumId w:val="13"/>
  </w:num>
  <w:num w:numId="36">
    <w:abstractNumId w:val="5"/>
  </w:num>
  <w:num w:numId="37">
    <w:abstractNumId w:val="42"/>
  </w:num>
  <w:num w:numId="38">
    <w:abstractNumId w:val="4"/>
  </w:num>
  <w:num w:numId="39">
    <w:abstractNumId w:val="2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20"/>
  </w:num>
  <w:num w:numId="44">
    <w:abstractNumId w:val="26"/>
  </w:num>
  <w:num w:numId="45">
    <w:abstractNumId w:val="3"/>
  </w:num>
  <w:num w:numId="46">
    <w:abstractNumId w:val="8"/>
  </w:num>
  <w:num w:numId="47">
    <w:abstractNumId w:val="33"/>
  </w:num>
  <w:num w:numId="48">
    <w:abstractNumId w:val="2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1385B"/>
    <w:rsid w:val="00062621"/>
    <w:rsid w:val="000771E3"/>
    <w:rsid w:val="000800FB"/>
    <w:rsid w:val="000804AE"/>
    <w:rsid w:val="00082567"/>
    <w:rsid w:val="00084091"/>
    <w:rsid w:val="000872C6"/>
    <w:rsid w:val="000A01C5"/>
    <w:rsid w:val="000A29D9"/>
    <w:rsid w:val="000A42E2"/>
    <w:rsid w:val="000C38A6"/>
    <w:rsid w:val="000D6834"/>
    <w:rsid w:val="000E296E"/>
    <w:rsid w:val="00106FA1"/>
    <w:rsid w:val="00126403"/>
    <w:rsid w:val="00153000"/>
    <w:rsid w:val="00165312"/>
    <w:rsid w:val="00195D24"/>
    <w:rsid w:val="001C5AC0"/>
    <w:rsid w:val="001F741A"/>
    <w:rsid w:val="00224229"/>
    <w:rsid w:val="00226290"/>
    <w:rsid w:val="0022632B"/>
    <w:rsid w:val="00226C7E"/>
    <w:rsid w:val="00235F9F"/>
    <w:rsid w:val="002418CF"/>
    <w:rsid w:val="00271AC8"/>
    <w:rsid w:val="00296B5E"/>
    <w:rsid w:val="002B1075"/>
    <w:rsid w:val="002B10C5"/>
    <w:rsid w:val="002E0A9E"/>
    <w:rsid w:val="002E7641"/>
    <w:rsid w:val="0031723C"/>
    <w:rsid w:val="0035006A"/>
    <w:rsid w:val="003502EB"/>
    <w:rsid w:val="003816D4"/>
    <w:rsid w:val="00386BDE"/>
    <w:rsid w:val="003870C0"/>
    <w:rsid w:val="003D64B0"/>
    <w:rsid w:val="004158A2"/>
    <w:rsid w:val="00420195"/>
    <w:rsid w:val="00431206"/>
    <w:rsid w:val="00444EC2"/>
    <w:rsid w:val="004537A6"/>
    <w:rsid w:val="00482C2F"/>
    <w:rsid w:val="004950AC"/>
    <w:rsid w:val="004A3639"/>
    <w:rsid w:val="004A4815"/>
    <w:rsid w:val="004B5C7B"/>
    <w:rsid w:val="004B5E68"/>
    <w:rsid w:val="004F0C7E"/>
    <w:rsid w:val="00502703"/>
    <w:rsid w:val="00505CFB"/>
    <w:rsid w:val="00520FFB"/>
    <w:rsid w:val="00522938"/>
    <w:rsid w:val="0055762C"/>
    <w:rsid w:val="005942D8"/>
    <w:rsid w:val="00595A76"/>
    <w:rsid w:val="005A233B"/>
    <w:rsid w:val="005A70E7"/>
    <w:rsid w:val="005C2DEE"/>
    <w:rsid w:val="005C6D9B"/>
    <w:rsid w:val="005E776A"/>
    <w:rsid w:val="005F0066"/>
    <w:rsid w:val="00617EC5"/>
    <w:rsid w:val="006309BF"/>
    <w:rsid w:val="006740E7"/>
    <w:rsid w:val="00682BFE"/>
    <w:rsid w:val="006A0D8E"/>
    <w:rsid w:val="006C132C"/>
    <w:rsid w:val="006E09BB"/>
    <w:rsid w:val="00716F0E"/>
    <w:rsid w:val="00734CA4"/>
    <w:rsid w:val="007475D7"/>
    <w:rsid w:val="0075569A"/>
    <w:rsid w:val="00762C47"/>
    <w:rsid w:val="00770419"/>
    <w:rsid w:val="00797794"/>
    <w:rsid w:val="007B4693"/>
    <w:rsid w:val="007B79FB"/>
    <w:rsid w:val="007D2398"/>
    <w:rsid w:val="007D67E6"/>
    <w:rsid w:val="008028E8"/>
    <w:rsid w:val="008129C6"/>
    <w:rsid w:val="008235EE"/>
    <w:rsid w:val="00827157"/>
    <w:rsid w:val="00877102"/>
    <w:rsid w:val="008D5F8C"/>
    <w:rsid w:val="008E4B96"/>
    <w:rsid w:val="009319E1"/>
    <w:rsid w:val="0093379E"/>
    <w:rsid w:val="00946821"/>
    <w:rsid w:val="0095296B"/>
    <w:rsid w:val="0096229F"/>
    <w:rsid w:val="0097793F"/>
    <w:rsid w:val="00980A6D"/>
    <w:rsid w:val="00984712"/>
    <w:rsid w:val="009B0ED9"/>
    <w:rsid w:val="009E40EE"/>
    <w:rsid w:val="009E6FC0"/>
    <w:rsid w:val="00A25FF3"/>
    <w:rsid w:val="00A37445"/>
    <w:rsid w:val="00A8133F"/>
    <w:rsid w:val="00A827FC"/>
    <w:rsid w:val="00A83419"/>
    <w:rsid w:val="00A96693"/>
    <w:rsid w:val="00AA0699"/>
    <w:rsid w:val="00AA4EE4"/>
    <w:rsid w:val="00AE567F"/>
    <w:rsid w:val="00AF7709"/>
    <w:rsid w:val="00B0704D"/>
    <w:rsid w:val="00B33D13"/>
    <w:rsid w:val="00B349A5"/>
    <w:rsid w:val="00B72884"/>
    <w:rsid w:val="00B8498C"/>
    <w:rsid w:val="00B91DFC"/>
    <w:rsid w:val="00B935A3"/>
    <w:rsid w:val="00BD6659"/>
    <w:rsid w:val="00BE6A7E"/>
    <w:rsid w:val="00BE7B7B"/>
    <w:rsid w:val="00C10E44"/>
    <w:rsid w:val="00C2669F"/>
    <w:rsid w:val="00C47C5D"/>
    <w:rsid w:val="00C560F8"/>
    <w:rsid w:val="00C62F9D"/>
    <w:rsid w:val="00C64C0B"/>
    <w:rsid w:val="00C75220"/>
    <w:rsid w:val="00CC45DC"/>
    <w:rsid w:val="00CD64E3"/>
    <w:rsid w:val="00CF6F25"/>
    <w:rsid w:val="00D0665B"/>
    <w:rsid w:val="00D15F1D"/>
    <w:rsid w:val="00D362B3"/>
    <w:rsid w:val="00D37A69"/>
    <w:rsid w:val="00D45F1A"/>
    <w:rsid w:val="00D73EB9"/>
    <w:rsid w:val="00D93C7F"/>
    <w:rsid w:val="00DA12A3"/>
    <w:rsid w:val="00DA1FA2"/>
    <w:rsid w:val="00DA5913"/>
    <w:rsid w:val="00DB3E57"/>
    <w:rsid w:val="00DC7F16"/>
    <w:rsid w:val="00DF3D22"/>
    <w:rsid w:val="00E14636"/>
    <w:rsid w:val="00E350B5"/>
    <w:rsid w:val="00E50DAF"/>
    <w:rsid w:val="00E74BE0"/>
    <w:rsid w:val="00EA6DEC"/>
    <w:rsid w:val="00EC18E8"/>
    <w:rsid w:val="00EC6DB9"/>
    <w:rsid w:val="00EC7C3F"/>
    <w:rsid w:val="00EF0AFB"/>
    <w:rsid w:val="00F02CBE"/>
    <w:rsid w:val="00F34EF1"/>
    <w:rsid w:val="00F366A0"/>
    <w:rsid w:val="00F44F89"/>
    <w:rsid w:val="00F64A43"/>
    <w:rsid w:val="00F65B8E"/>
    <w:rsid w:val="00FA2BC1"/>
    <w:rsid w:val="00FA47B5"/>
    <w:rsid w:val="00FA7B59"/>
    <w:rsid w:val="00FD567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2FAA9"/>
  <w15:docId w15:val="{63C5D1F5-02A8-4369-A96E-FD60DC89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16B71-DFDB-4C11-9A77-2F2D4058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1749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5</cp:revision>
  <cp:lastPrinted>2018-06-11T06:06:00Z</cp:lastPrinted>
  <dcterms:created xsi:type="dcterms:W3CDTF">2018-06-11T06:07:00Z</dcterms:created>
  <dcterms:modified xsi:type="dcterms:W3CDTF">2018-06-11T07:04:00Z</dcterms:modified>
</cp:coreProperties>
</file>