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EE" w:rsidRPr="004B5C7B" w:rsidRDefault="009E40EE" w:rsidP="00D15F1D">
      <w:pPr>
        <w:pStyle w:val="Tytu"/>
        <w:spacing w:line="288" w:lineRule="auto"/>
      </w:pPr>
    </w:p>
    <w:p w:rsidR="009E40EE" w:rsidRPr="004B5C7B" w:rsidRDefault="009E40EE" w:rsidP="00D15F1D">
      <w:pPr>
        <w:pStyle w:val="Tytu"/>
        <w:spacing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498C" w:rsidRPr="004B5C7B" w:rsidTr="00B8498C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B8498C" w:rsidRPr="004B5C7B" w:rsidRDefault="00B8498C" w:rsidP="00B8498C">
            <w:pPr>
              <w:pStyle w:val="Tytu"/>
              <w:spacing w:line="288" w:lineRule="auto"/>
            </w:pPr>
            <w:r w:rsidRPr="004B5C7B">
              <w:t>OPIS PRZEDMIOTU ZAMÓWIENIA</w:t>
            </w:r>
          </w:p>
        </w:tc>
      </w:tr>
      <w:tr w:rsidR="00B8498C" w:rsidRPr="004B5C7B" w:rsidTr="004B5C7B">
        <w:trPr>
          <w:trHeight w:val="83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C47C5D" w:rsidRPr="004B5C7B" w:rsidRDefault="00C47C5D" w:rsidP="0096229F">
            <w:pPr>
              <w:pStyle w:val="Standard"/>
              <w:spacing w:line="288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</w:t>
            </w:r>
            <w:r w:rsidRPr="004B5C7B">
              <w:rPr>
                <w:rFonts w:ascii="Garamond" w:hAnsi="Garamond" w:cs="Times New Roman"/>
                <w:b/>
                <w:sz w:val="22"/>
                <w:szCs w:val="22"/>
              </w:rPr>
              <w:t xml:space="preserve">aparatów </w:t>
            </w:r>
            <w:r>
              <w:rPr>
                <w:rFonts w:ascii="Garamond" w:hAnsi="Garamond" w:cs="Times New Roman"/>
                <w:b/>
                <w:sz w:val="22"/>
                <w:szCs w:val="22"/>
              </w:rPr>
              <w:t>EKG</w:t>
            </w:r>
            <w:r w:rsidRPr="004B5C7B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przeznaczonych dla Nowej Siedziby Szpitala Uniwersyteckiego (NSSU) wraz z instalacją, uruchomieniem oraz szkoleniem personelu</w:t>
            </w:r>
          </w:p>
          <w:p w:rsidR="00B8498C" w:rsidRPr="004B5C7B" w:rsidRDefault="000D6834" w:rsidP="004B5C7B">
            <w:pPr>
              <w:pStyle w:val="Standard"/>
              <w:spacing w:line="288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4B5C7B">
              <w:rPr>
                <w:rFonts w:ascii="Garamond" w:hAnsi="Garamond" w:cs="Times New Roman"/>
                <w:b/>
                <w:sz w:val="22"/>
                <w:szCs w:val="22"/>
              </w:rPr>
              <w:t>Częś</w:t>
            </w:r>
            <w:r w:rsidR="007B79FB" w:rsidRPr="004B5C7B">
              <w:rPr>
                <w:rFonts w:ascii="Garamond" w:hAnsi="Garamond" w:cs="Times New Roman"/>
                <w:b/>
                <w:sz w:val="22"/>
                <w:szCs w:val="22"/>
              </w:rPr>
              <w:t xml:space="preserve">ć 1 Aparat </w:t>
            </w:r>
            <w:proofErr w:type="spellStart"/>
            <w:r w:rsidR="007B79FB" w:rsidRPr="004B5C7B">
              <w:rPr>
                <w:rFonts w:ascii="Garamond" w:hAnsi="Garamond" w:cs="Times New Roman"/>
                <w:b/>
                <w:sz w:val="22"/>
                <w:szCs w:val="22"/>
              </w:rPr>
              <w:t>ekg</w:t>
            </w:r>
            <w:proofErr w:type="spellEnd"/>
            <w:r w:rsidR="007B79FB" w:rsidRPr="004B5C7B">
              <w:rPr>
                <w:rFonts w:ascii="Garamond" w:hAnsi="Garamond" w:cs="Times New Roman"/>
                <w:b/>
                <w:sz w:val="22"/>
                <w:szCs w:val="22"/>
              </w:rPr>
              <w:t xml:space="preserve"> typ 1 </w:t>
            </w:r>
            <w:r w:rsidR="00C47C5D">
              <w:rPr>
                <w:rFonts w:ascii="Garamond" w:hAnsi="Garamond" w:cs="Times New Roman"/>
                <w:b/>
                <w:sz w:val="22"/>
                <w:szCs w:val="22"/>
              </w:rPr>
              <w:t>– 22</w:t>
            </w:r>
            <w:r w:rsidR="007B79FB" w:rsidRPr="004B5C7B">
              <w:rPr>
                <w:rFonts w:ascii="Garamond" w:hAnsi="Garamond" w:cs="Times New Roman"/>
                <w:b/>
                <w:sz w:val="22"/>
                <w:szCs w:val="22"/>
              </w:rPr>
              <w:t xml:space="preserve"> szt.</w:t>
            </w:r>
          </w:p>
        </w:tc>
      </w:tr>
    </w:tbl>
    <w:p w:rsidR="00D15F1D" w:rsidRPr="004B5C7B" w:rsidRDefault="00D15F1D" w:rsidP="009E40EE">
      <w:pPr>
        <w:pStyle w:val="Standard"/>
        <w:spacing w:after="120" w:line="288" w:lineRule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  <w:u w:val="single"/>
        </w:rPr>
        <w:t>Uwagi i objaśnienia</w:t>
      </w:r>
      <w:r w:rsidRPr="004B5C7B">
        <w:rPr>
          <w:rFonts w:ascii="Garamond" w:hAnsi="Garamond" w:cs="Times New Roman"/>
          <w:sz w:val="22"/>
          <w:szCs w:val="22"/>
        </w:rPr>
        <w:t>:</w:t>
      </w:r>
    </w:p>
    <w:p w:rsidR="009E40EE" w:rsidRPr="004B5C7B" w:rsidRDefault="00D15F1D" w:rsidP="004158A2">
      <w:pPr>
        <w:pStyle w:val="Standard"/>
        <w:numPr>
          <w:ilvl w:val="0"/>
          <w:numId w:val="47"/>
        </w:numPr>
        <w:spacing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Pr="004B5C7B" w:rsidRDefault="00D15F1D" w:rsidP="004158A2">
      <w:pPr>
        <w:pStyle w:val="Standard"/>
        <w:numPr>
          <w:ilvl w:val="0"/>
          <w:numId w:val="47"/>
        </w:numPr>
        <w:spacing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 w:rsidRPr="004B5C7B">
        <w:rPr>
          <w:rFonts w:ascii="Garamond" w:hAnsi="Garamond" w:cs="Times New Roman"/>
          <w:sz w:val="22"/>
          <w:szCs w:val="22"/>
        </w:rPr>
        <w:t>ie spowoduje odrzucenie oferty.</w:t>
      </w:r>
    </w:p>
    <w:p w:rsidR="009E40EE" w:rsidRPr="004B5C7B" w:rsidRDefault="00D15F1D" w:rsidP="004158A2">
      <w:pPr>
        <w:pStyle w:val="Standard"/>
        <w:numPr>
          <w:ilvl w:val="0"/>
          <w:numId w:val="47"/>
        </w:numPr>
        <w:spacing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</w:rPr>
        <w:t>Wartość podana przy w/w oznaczeniach oznacza wartość wymaganą.</w:t>
      </w:r>
    </w:p>
    <w:p w:rsidR="009E40EE" w:rsidRPr="004B5C7B" w:rsidRDefault="00D15F1D" w:rsidP="004158A2">
      <w:pPr>
        <w:pStyle w:val="Standard"/>
        <w:numPr>
          <w:ilvl w:val="0"/>
          <w:numId w:val="47"/>
        </w:numPr>
        <w:spacing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4B5C7B" w:rsidRDefault="00D15F1D" w:rsidP="004158A2">
      <w:pPr>
        <w:pStyle w:val="Standard"/>
        <w:numPr>
          <w:ilvl w:val="0"/>
          <w:numId w:val="47"/>
        </w:numPr>
        <w:spacing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4B5C7B">
        <w:rPr>
          <w:rFonts w:ascii="Garamond" w:hAnsi="Garamond" w:cs="Times New Roman"/>
          <w:sz w:val="22"/>
          <w:szCs w:val="22"/>
        </w:rPr>
        <w:t>rekondycjonowanym</w:t>
      </w:r>
      <w:proofErr w:type="spellEnd"/>
      <w:r w:rsidRPr="004B5C7B">
        <w:rPr>
          <w:rFonts w:ascii="Garamond" w:hAnsi="Garamond" w:cs="Times New Roman"/>
          <w:sz w:val="22"/>
          <w:szCs w:val="22"/>
        </w:rPr>
        <w:t>, powystawowym i nie był wykorzystywany wcześniej przez innego użytkownika.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4B5C7B" w:rsidRPr="004B5C7B" w:rsidTr="00BD0DF3">
        <w:trPr>
          <w:trHeight w:val="652"/>
        </w:trPr>
        <w:tc>
          <w:tcPr>
            <w:tcW w:w="3936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4B5C7B" w:rsidRPr="004B5C7B" w:rsidTr="00BD0DF3">
        <w:trPr>
          <w:trHeight w:val="548"/>
        </w:trPr>
        <w:tc>
          <w:tcPr>
            <w:tcW w:w="3936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4B5C7B" w:rsidRPr="004B5C7B" w:rsidTr="00BD0DF3">
        <w:trPr>
          <w:trHeight w:val="429"/>
        </w:trPr>
        <w:tc>
          <w:tcPr>
            <w:tcW w:w="3936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4B5C7B" w:rsidRPr="004B5C7B" w:rsidTr="00BD0DF3">
        <w:trPr>
          <w:trHeight w:val="549"/>
        </w:trPr>
        <w:tc>
          <w:tcPr>
            <w:tcW w:w="3936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4B5C7B" w:rsidRPr="004B5C7B" w:rsidTr="00BD0DF3">
        <w:trPr>
          <w:trHeight w:val="629"/>
        </w:trPr>
        <w:tc>
          <w:tcPr>
            <w:tcW w:w="3936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C47C5D" w:rsidRPr="00C47C5D" w:rsidRDefault="004158A2" w:rsidP="00C47C5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C47C5D" w:rsidRPr="009B3B77" w:rsidTr="00260260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lastRenderedPageBreak/>
              <w:t>ZAMÓWIENIE PODSTAWOWE:</w:t>
            </w:r>
          </w:p>
          <w:p w:rsidR="00C47C5D" w:rsidRPr="00C47C5D" w:rsidRDefault="00C47C5D" w:rsidP="00C47C5D">
            <w:pPr>
              <w:pStyle w:val="Standard"/>
              <w:spacing w:line="288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</w:t>
            </w:r>
            <w:r w:rsidRPr="004B5C7B">
              <w:rPr>
                <w:rFonts w:ascii="Garamond" w:hAnsi="Garamond" w:cs="Times New Roman"/>
                <w:b/>
                <w:sz w:val="22"/>
                <w:szCs w:val="22"/>
              </w:rPr>
              <w:t xml:space="preserve">aparatów </w:t>
            </w:r>
            <w:r>
              <w:rPr>
                <w:rFonts w:ascii="Garamond" w:hAnsi="Garamond" w:cs="Times New Roman"/>
                <w:b/>
                <w:sz w:val="22"/>
                <w:szCs w:val="22"/>
              </w:rPr>
              <w:t>EKG</w:t>
            </w:r>
            <w:r w:rsidRPr="004B5C7B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przeznaczonych dla Nowej Siedziby Szpitala Uniwersyteckiego (NSSU) wraz z instalacją, uruchomieniem oraz szkoleniem personelu</w:t>
            </w: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C47C5D" w:rsidRPr="009B3B77" w:rsidTr="00260260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5D" w:rsidRPr="009B3B77" w:rsidRDefault="00C47C5D" w:rsidP="00260260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C47C5D" w:rsidRPr="009B3B77" w:rsidTr="00260260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C47C5D" w:rsidRDefault="00C47C5D" w:rsidP="00C47C5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47C5D">
              <w:rPr>
                <w:rFonts w:ascii="Garamond" w:hAnsi="Garamond"/>
                <w:sz w:val="22"/>
                <w:szCs w:val="22"/>
              </w:rPr>
              <w:t xml:space="preserve">Aparat </w:t>
            </w:r>
            <w:proofErr w:type="spellStart"/>
            <w:r w:rsidRPr="00C47C5D">
              <w:rPr>
                <w:rFonts w:ascii="Garamond" w:hAnsi="Garamond"/>
                <w:sz w:val="22"/>
                <w:szCs w:val="22"/>
              </w:rPr>
              <w:t>ekg</w:t>
            </w:r>
            <w:proofErr w:type="spellEnd"/>
            <w:r w:rsidRPr="00C47C5D">
              <w:rPr>
                <w:rFonts w:ascii="Garamond" w:hAnsi="Garamond"/>
                <w:sz w:val="22"/>
                <w:szCs w:val="22"/>
              </w:rPr>
              <w:t xml:space="preserve"> typ 1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C47C5D" w:rsidRPr="009B3B77" w:rsidTr="00260260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C5D" w:rsidRPr="009B3B77" w:rsidRDefault="00C47C5D" w:rsidP="00260260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C47C5D" w:rsidRPr="009B3B77" w:rsidTr="00260260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C47C5D" w:rsidRPr="009B3B77" w:rsidTr="00260260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C47C5D" w:rsidRPr="009B3B77" w:rsidTr="00260260">
        <w:tc>
          <w:tcPr>
            <w:tcW w:w="5210" w:type="dxa"/>
            <w:tcBorders>
              <w:lef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C47C5D" w:rsidRPr="009B3B77" w:rsidTr="00260260">
        <w:tc>
          <w:tcPr>
            <w:tcW w:w="14220" w:type="dxa"/>
            <w:shd w:val="clear" w:color="auto" w:fill="F2F2F2" w:themeFill="background1" w:themeFillShade="F2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C47C5D" w:rsidRPr="009B3B77" w:rsidRDefault="00C47C5D" w:rsidP="0026026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C47C5D" w:rsidRPr="009B3B77" w:rsidTr="00260260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5D" w:rsidRPr="009B3B77" w:rsidRDefault="00C47C5D" w:rsidP="00260260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C47C5D" w:rsidRPr="009B3B77" w:rsidTr="00260260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47C5D">
              <w:rPr>
                <w:rFonts w:ascii="Garamond" w:hAnsi="Garamond"/>
                <w:sz w:val="22"/>
                <w:szCs w:val="22"/>
              </w:rPr>
              <w:t xml:space="preserve">Aparat </w:t>
            </w:r>
            <w:proofErr w:type="spellStart"/>
            <w:r w:rsidRPr="00C47C5D">
              <w:rPr>
                <w:rFonts w:ascii="Garamond" w:hAnsi="Garamond"/>
                <w:sz w:val="22"/>
                <w:szCs w:val="22"/>
              </w:rPr>
              <w:t>ekg</w:t>
            </w:r>
            <w:proofErr w:type="spellEnd"/>
            <w:r w:rsidRPr="00C47C5D">
              <w:rPr>
                <w:rFonts w:ascii="Garamond" w:hAnsi="Garamond"/>
                <w:sz w:val="22"/>
                <w:szCs w:val="22"/>
              </w:rPr>
              <w:t xml:space="preserve"> typ 1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C47C5D" w:rsidRPr="009B3B77" w:rsidTr="00260260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7C5D" w:rsidRPr="009B3B77" w:rsidRDefault="00C47C5D" w:rsidP="00260260">
            <w:pPr>
              <w:snapToGrid w:val="0"/>
              <w:rPr>
                <w:rFonts w:ascii="Garamond" w:hAnsi="Garamond"/>
                <w:bCs/>
              </w:rPr>
            </w:pPr>
            <w:r w:rsidRPr="009B3B77">
              <w:rPr>
                <w:rFonts w:ascii="Garamond" w:hAnsi="Garamond"/>
                <w:b/>
                <w:bCs/>
              </w:rPr>
              <w:t>A+ B + C + D</w:t>
            </w:r>
            <w:r w:rsidRPr="009B3B77">
              <w:rPr>
                <w:rFonts w:ascii="Garamond" w:hAnsi="Garamond"/>
                <w:bCs/>
              </w:rPr>
              <w:t xml:space="preserve">: Cena brutto oferty </w:t>
            </w:r>
            <w:r w:rsidRPr="009B3B77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C5D" w:rsidRPr="009B3B77" w:rsidRDefault="00C47C5D" w:rsidP="00260260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4B5C7B" w:rsidRPr="004B5C7B" w:rsidRDefault="004B5C7B">
      <w:pPr>
        <w:rPr>
          <w:rFonts w:ascii="Garamond" w:hAnsi="Garamond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4B5C7B" w:rsidTr="00B8498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4B5C7B" w:rsidRDefault="004B5C7B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lastRenderedPageBreak/>
              <w:br w:type="page"/>
            </w:r>
            <w:r w:rsidR="00B8498C" w:rsidRPr="004B5C7B">
              <w:rPr>
                <w:rFonts w:ascii="Garamond" w:hAnsi="Garamond"/>
                <w:b/>
                <w:bCs/>
                <w:sz w:val="22"/>
                <w:szCs w:val="22"/>
              </w:rPr>
              <w:t>PARAMETRY TECHNICZNE I EKSPLOATACYJNE</w:t>
            </w:r>
          </w:p>
        </w:tc>
      </w:tr>
      <w:tr w:rsidR="00D15F1D" w:rsidRPr="004B5C7B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4B5C7B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4B5C7B" w:rsidRDefault="0022632B" w:rsidP="00D45F1A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4B5C7B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4B5C7B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4B5C7B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OCENA PKT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0363DE">
            <w:pPr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Zapis 12 </w:t>
            </w:r>
            <w:proofErr w:type="spellStart"/>
            <w:r w:rsidRPr="004B5C7B">
              <w:rPr>
                <w:rFonts w:ascii="Garamond" w:hAnsi="Garamond" w:cs="Times New Roman"/>
              </w:rPr>
              <w:t>odprowadzeń</w:t>
            </w:r>
            <w:proofErr w:type="spellEnd"/>
            <w:r w:rsidRPr="004B5C7B">
              <w:rPr>
                <w:rFonts w:ascii="Garamond" w:hAnsi="Garamond" w:cs="Times New Roman"/>
              </w:rPr>
              <w:t xml:space="preserve">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Każdy aparat wyposażony w dedykowany wózek z wysięgnikiem na przewody pacjenta, koszykiem na akcesoria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Zasilanie sieciowe i akumulatorowe. Zasilanie akumulatorowe, pozwalające na wykon</w:t>
            </w:r>
            <w:r w:rsidR="009B2B9A">
              <w:rPr>
                <w:rFonts w:ascii="Garamond" w:hAnsi="Garamond" w:cs="Times New Roman"/>
              </w:rPr>
              <w:t xml:space="preserve">anie minimum 140 badań EKG lub </w:t>
            </w:r>
            <w:r w:rsidR="009B2B9A" w:rsidRPr="009B2B9A">
              <w:rPr>
                <w:rFonts w:ascii="Garamond" w:hAnsi="Garamond" w:cs="Times New Roman"/>
                <w:color w:val="FF0000"/>
              </w:rPr>
              <w:t>4</w:t>
            </w:r>
            <w:r w:rsidRPr="004B5C7B">
              <w:rPr>
                <w:rFonts w:ascii="Garamond" w:hAnsi="Garamond" w:cs="Times New Roman"/>
              </w:rPr>
              <w:t xml:space="preserve"> godzin ciągłego monitorowania pacjenta.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9B2B9A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9B2B9A">
              <w:rPr>
                <w:rFonts w:ascii="Garamond" w:hAnsi="Garamond"/>
                <w:color w:val="FF0000"/>
                <w:sz w:val="22"/>
                <w:szCs w:val="22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C83A5B" w:rsidRDefault="009B2B9A" w:rsidP="00C83A5B">
            <w:pPr>
              <w:pStyle w:val="TableContents"/>
              <w:snapToGrid w:val="0"/>
              <w:jc w:val="center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9B2B9A">
              <w:rPr>
                <w:rFonts w:ascii="Garamond" w:hAnsi="Garamond"/>
                <w:color w:val="FF0000"/>
                <w:sz w:val="22"/>
                <w:szCs w:val="22"/>
              </w:rPr>
              <w:t>wymagana ilość godzin ciągłego monitorowania   – 0 pkt,</w:t>
            </w:r>
            <w:r w:rsidR="00C83A5B">
              <w:rPr>
                <w:rFonts w:ascii="Garamond" w:hAnsi="Garamond"/>
                <w:color w:val="FF0000"/>
                <w:sz w:val="22"/>
                <w:szCs w:val="22"/>
              </w:rPr>
              <w:t xml:space="preserve"> </w:t>
            </w:r>
            <w:r w:rsidRPr="009B2B9A">
              <w:rPr>
                <w:rFonts w:ascii="Garamond" w:hAnsi="Garamond"/>
                <w:color w:val="FF0000"/>
                <w:sz w:val="22"/>
                <w:szCs w:val="22"/>
              </w:rPr>
              <w:t xml:space="preserve">więcej niż </w:t>
            </w:r>
            <w:r w:rsidR="00C83A5B">
              <w:rPr>
                <w:rFonts w:ascii="Garamond" w:hAnsi="Garamond"/>
                <w:color w:val="FF0000"/>
                <w:sz w:val="22"/>
                <w:szCs w:val="22"/>
              </w:rPr>
              <w:t xml:space="preserve">            </w:t>
            </w:r>
            <w:r w:rsidRPr="009B2B9A">
              <w:rPr>
                <w:rFonts w:ascii="Garamond" w:hAnsi="Garamond"/>
                <w:color w:val="FF0000"/>
                <w:sz w:val="22"/>
                <w:szCs w:val="22"/>
              </w:rPr>
              <w:t>4 godz. – 2 pkt</w:t>
            </w:r>
          </w:p>
        </w:tc>
      </w:tr>
      <w:tr w:rsidR="00AA0699" w:rsidRPr="004B5C7B" w:rsidTr="006A0D8E">
        <w:trPr>
          <w:trHeight w:val="2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Komunikacja z aparatem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AA0699" w:rsidRPr="004B5C7B" w:rsidTr="006A0D8E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Wszystkie aparaty wyposażone w moduł </w:t>
            </w:r>
            <w:proofErr w:type="spellStart"/>
            <w:r w:rsidRPr="004B5C7B">
              <w:rPr>
                <w:rFonts w:ascii="Garamond" w:hAnsi="Garamond" w:cs="Times New Roman"/>
              </w:rPr>
              <w:t>WiFi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0804AE">
            <w:pPr>
              <w:pStyle w:val="Zawartotabeli"/>
              <w:snapToGri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 xml:space="preserve">  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Interfejs komunikacyjny: RS 232 lub 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C83A5B" w:rsidRDefault="00C83A5B" w:rsidP="00AA0699">
            <w:pPr>
              <w:pStyle w:val="TableContents"/>
              <w:snapToGrid w:val="0"/>
              <w:jc w:val="center"/>
              <w:rPr>
                <w:rFonts w:ascii="Garamond" w:hAnsi="Garamond"/>
                <w:strike/>
                <w:sz w:val="22"/>
                <w:szCs w:val="22"/>
              </w:rPr>
            </w:pPr>
            <w:r w:rsidRPr="00C83A5B">
              <w:rPr>
                <w:rFonts w:ascii="Garamond" w:hAnsi="Garamond"/>
                <w:strike/>
                <w:color w:val="FF0000"/>
                <w:sz w:val="22"/>
                <w:szCs w:val="22"/>
              </w:rPr>
              <w:t>tylko 1 rozwiązanie                   0 pkt, 2 – 2 pkt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4F0C7E">
            <w:pPr>
              <w:pStyle w:val="Zawartotabeli"/>
              <w:snapToGri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 xml:space="preserve">  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podłączenia kabla pacjenta z wymiennymi przewodami elektrod na wypadek uszkodzenia jednego przewodu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Waga urządzenia gotow</w:t>
            </w:r>
            <w:r w:rsidR="00C83A5B">
              <w:rPr>
                <w:rFonts w:ascii="Garamond" w:hAnsi="Garamond" w:cs="Times New Roman"/>
              </w:rPr>
              <w:t xml:space="preserve">ego do pracy (bez papieru) max </w:t>
            </w:r>
            <w:r w:rsidR="00C83A5B" w:rsidRPr="00C83A5B">
              <w:rPr>
                <w:rFonts w:ascii="Garamond" w:hAnsi="Garamond" w:cs="Times New Roman"/>
                <w:color w:val="FF0000"/>
              </w:rPr>
              <w:t>7</w:t>
            </w:r>
            <w:r w:rsidRPr="00C83A5B">
              <w:rPr>
                <w:rFonts w:ascii="Garamond" w:hAnsi="Garamond" w:cs="Times New Roman"/>
                <w:color w:val="FF0000"/>
              </w:rPr>
              <w:t xml:space="preserve"> </w:t>
            </w:r>
            <w:r w:rsidRPr="004B5C7B">
              <w:rPr>
                <w:rFonts w:ascii="Garamond" w:hAnsi="Garamond" w:cs="Times New Roman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C83A5B" w:rsidP="00AA0699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najmniejsza waga – </w:t>
            </w:r>
            <w:r w:rsidRPr="00C83A5B">
              <w:rPr>
                <w:rFonts w:ascii="Garamond" w:hAnsi="Garamond"/>
                <w:color w:val="FF0000"/>
                <w:sz w:val="22"/>
                <w:szCs w:val="22"/>
              </w:rPr>
              <w:t>2</w:t>
            </w:r>
            <w:r w:rsidR="00AA0699" w:rsidRPr="00C83A5B">
              <w:rPr>
                <w:rFonts w:ascii="Garamond" w:hAnsi="Garamond"/>
                <w:color w:val="FF0000"/>
                <w:sz w:val="22"/>
                <w:szCs w:val="22"/>
              </w:rPr>
              <w:t xml:space="preserve"> </w:t>
            </w:r>
            <w:r w:rsidR="00AA0699" w:rsidRPr="004B5C7B">
              <w:rPr>
                <w:rFonts w:ascii="Garamond" w:hAnsi="Garamond"/>
                <w:sz w:val="22"/>
                <w:szCs w:val="22"/>
              </w:rPr>
              <w:t>pkt,</w:t>
            </w:r>
          </w:p>
          <w:p w:rsidR="00AA0699" w:rsidRPr="004B5C7B" w:rsidRDefault="00AA0699" w:rsidP="00AA0699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wymagane – 0 pkt,</w:t>
            </w:r>
          </w:p>
          <w:p w:rsidR="00AA0699" w:rsidRPr="004B5C7B" w:rsidRDefault="00AA0699" w:rsidP="00AA0699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inne proporcjonalnie mniej, względem najmniejszej wagi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Urządzenie wyposażone w minimum 1 port USB do bezpośredniego </w:t>
            </w:r>
            <w:r w:rsidRPr="004B5C7B">
              <w:rPr>
                <w:rFonts w:ascii="Garamond" w:hAnsi="Garamond" w:cs="Times New Roman"/>
              </w:rPr>
              <w:lastRenderedPageBreak/>
              <w:t>podłączenia zewnętrznej klawiatury, lub opcjonalnego czytnika kodów kreskowych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23484A" w:rsidRDefault="00AA0699" w:rsidP="00AA0699">
            <w:pPr>
              <w:jc w:val="both"/>
              <w:rPr>
                <w:rFonts w:ascii="Garamond" w:hAnsi="Garamond" w:cs="Times New Roman"/>
                <w:strike/>
                <w:color w:val="FF0000"/>
              </w:rPr>
            </w:pPr>
            <w:r w:rsidRPr="0023484A">
              <w:rPr>
                <w:rFonts w:ascii="Garamond" w:hAnsi="Garamond" w:cs="Times New Roman"/>
                <w:strike/>
                <w:color w:val="FF0000"/>
              </w:rPr>
              <w:t>Urządzenie wyposażone w wbudowany czytnik kart 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23484A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trike/>
                <w:color w:val="FF0000"/>
                <w:sz w:val="22"/>
                <w:szCs w:val="22"/>
              </w:rPr>
            </w:pPr>
            <w:r w:rsidRPr="0023484A">
              <w:rPr>
                <w:rFonts w:ascii="Garamond" w:hAnsi="Garamond"/>
                <w:strike/>
                <w:color w:val="FF0000"/>
                <w:sz w:val="22"/>
                <w:szCs w:val="22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23484A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23484A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trike/>
                <w:color w:val="FF0000"/>
                <w:sz w:val="22"/>
                <w:szCs w:val="22"/>
              </w:rPr>
            </w:pPr>
            <w:r w:rsidRPr="0023484A">
              <w:rPr>
                <w:rFonts w:ascii="Garamond" w:hAnsi="Garamond"/>
                <w:strike/>
                <w:color w:val="FF0000"/>
                <w:sz w:val="22"/>
                <w:szCs w:val="22"/>
              </w:rPr>
              <w:t>tak – 5 pkt, nie – 0 pkt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Aparat wyposażony w czytnik kodów kreskowych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Odrzucanie sygnałów powszechnych &gt;100 </w:t>
            </w:r>
            <w:proofErr w:type="spellStart"/>
            <w:r w:rsidRPr="004B5C7B">
              <w:rPr>
                <w:rFonts w:ascii="Garamond" w:hAnsi="Garamond" w:cs="Times New Roman"/>
              </w:rPr>
              <w:t>dB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36" w:rsidRPr="00AE1A55" w:rsidRDefault="00E14636" w:rsidP="00E14636">
            <w:pPr>
              <w:pStyle w:val="TableContents"/>
              <w:snapToGrid w:val="0"/>
              <w:jc w:val="center"/>
              <w:rPr>
                <w:rFonts w:ascii="Garamond" w:hAnsi="Garamond"/>
                <w:strike/>
                <w:color w:val="FF0000"/>
                <w:sz w:val="22"/>
                <w:szCs w:val="22"/>
              </w:rPr>
            </w:pPr>
            <w:r w:rsidRPr="00AE1A55">
              <w:rPr>
                <w:rFonts w:ascii="Garamond" w:hAnsi="Garamond"/>
                <w:strike/>
                <w:color w:val="FF0000"/>
                <w:sz w:val="22"/>
                <w:szCs w:val="22"/>
              </w:rPr>
              <w:t>największa wartość                     – 3 pkt,</w:t>
            </w:r>
          </w:p>
          <w:p w:rsidR="00E14636" w:rsidRPr="00AE1A55" w:rsidRDefault="00E14636" w:rsidP="00E14636">
            <w:pPr>
              <w:pStyle w:val="TableContents"/>
              <w:snapToGrid w:val="0"/>
              <w:jc w:val="center"/>
              <w:rPr>
                <w:rFonts w:ascii="Garamond" w:hAnsi="Garamond"/>
                <w:strike/>
                <w:color w:val="FF0000"/>
                <w:sz w:val="22"/>
                <w:szCs w:val="22"/>
              </w:rPr>
            </w:pPr>
            <w:r w:rsidRPr="00AE1A55">
              <w:rPr>
                <w:rFonts w:ascii="Garamond" w:hAnsi="Garamond"/>
                <w:strike/>
                <w:color w:val="FF0000"/>
                <w:sz w:val="22"/>
                <w:szCs w:val="22"/>
              </w:rPr>
              <w:t>wymagane – 0 pkt,</w:t>
            </w:r>
          </w:p>
          <w:p w:rsidR="00AA0699" w:rsidRPr="004B5C7B" w:rsidRDefault="00E14636" w:rsidP="00E14636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AE1A55">
              <w:rPr>
                <w:rFonts w:ascii="Garamond" w:hAnsi="Garamond"/>
                <w:strike/>
                <w:color w:val="FF0000"/>
                <w:sz w:val="22"/>
                <w:szCs w:val="22"/>
              </w:rPr>
              <w:t>inne proporcjonalnie mniej, względem największej wartości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FD567D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 w:rsidR="00FD567D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System oparty o procesor  32 bitowy </w:t>
            </w:r>
            <w:r w:rsidRPr="0049524C">
              <w:rPr>
                <w:rFonts w:ascii="Garamond" w:hAnsi="Garamond" w:cs="Times New Roman"/>
                <w:strike/>
                <w:color w:val="FF0000"/>
              </w:rPr>
              <w:t>ARM9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49524C" w:rsidP="006A0D8E">
            <w:pPr>
              <w:jc w:val="center"/>
              <w:rPr>
                <w:rFonts w:ascii="Garamond" w:hAnsi="Garamond" w:cs="Times New Roman"/>
              </w:rPr>
            </w:pPr>
            <w:r w:rsidRPr="0049524C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6B4DB7" w:rsidRDefault="006B4DB7" w:rsidP="006A0D8E">
            <w:pPr>
              <w:jc w:val="center"/>
              <w:rPr>
                <w:rFonts w:ascii="Garamond" w:hAnsi="Garamond" w:cs="Times New Roman"/>
                <w:color w:val="FF0000"/>
              </w:rPr>
            </w:pPr>
            <w:r w:rsidRPr="006B4DB7">
              <w:rPr>
                <w:rFonts w:ascii="Garamond" w:hAnsi="Garamond" w:cs="Times New Roman"/>
                <w:color w:val="FF0000"/>
              </w:rPr>
              <w:t>s</w:t>
            </w:r>
            <w:r w:rsidR="0049524C" w:rsidRPr="006B4DB7">
              <w:rPr>
                <w:rFonts w:ascii="Garamond" w:hAnsi="Garamond" w:cs="Times New Roman"/>
                <w:color w:val="FF0000"/>
              </w:rPr>
              <w:t>ys</w:t>
            </w:r>
            <w:r w:rsidRPr="006B4DB7">
              <w:rPr>
                <w:rFonts w:ascii="Garamond" w:hAnsi="Garamond" w:cs="Times New Roman"/>
                <w:color w:val="FF0000"/>
              </w:rPr>
              <w:t>tem oparty o procesor 32 bitowy ARM9 – 5 pkt</w:t>
            </w:r>
          </w:p>
          <w:p w:rsidR="006B4DB7" w:rsidRPr="004B5C7B" w:rsidRDefault="006B4DB7" w:rsidP="006A0D8E">
            <w:pPr>
              <w:jc w:val="center"/>
              <w:rPr>
                <w:rFonts w:ascii="Garamond" w:hAnsi="Garamond" w:cs="Times New Roman"/>
              </w:rPr>
            </w:pPr>
            <w:r w:rsidRPr="006B4DB7">
              <w:rPr>
                <w:rFonts w:ascii="Garamond" w:hAnsi="Garamond" w:cs="Times New Roman"/>
                <w:color w:val="FF0000"/>
              </w:rPr>
              <w:t>system oparty o inny procesor 32 bitowy – 0 pkt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pracy w trybie Auto, Manual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AE1A55" w:rsidRDefault="00F44F89" w:rsidP="00F44F89">
            <w:pPr>
              <w:jc w:val="center"/>
              <w:rPr>
                <w:rFonts w:ascii="Garamond" w:hAnsi="Garamond" w:cs="Times New Roman"/>
                <w:strike/>
                <w:color w:val="FF0000"/>
              </w:rPr>
            </w:pPr>
            <w:r w:rsidRPr="00AE1A55">
              <w:rPr>
                <w:rFonts w:ascii="Garamond" w:hAnsi="Garamond" w:cs="Times New Roman"/>
                <w:strike/>
                <w:color w:val="FF0000"/>
              </w:rPr>
              <w:t>możliwość pracy w trybie Arytmia (z definiowalnym czasem pomiaru) – 2 pkt</w:t>
            </w:r>
          </w:p>
          <w:p w:rsidR="00F44F89" w:rsidRPr="004B5C7B" w:rsidRDefault="00F44F89" w:rsidP="00F44F89">
            <w:pPr>
              <w:jc w:val="center"/>
              <w:rPr>
                <w:rFonts w:ascii="Garamond" w:hAnsi="Garamond" w:cs="Times New Roman"/>
              </w:rPr>
            </w:pPr>
            <w:r w:rsidRPr="00AE1A55">
              <w:rPr>
                <w:rFonts w:ascii="Garamond" w:hAnsi="Garamond" w:cs="Times New Roman"/>
                <w:strike/>
                <w:color w:val="FF0000"/>
              </w:rPr>
              <w:t>nie - 0 pkt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Rozpoczęcie akwizycji sygnału poprzez jeden przycisk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Detekcja stymulatora serca z możliwością włączenia/wyłączenia tej opcji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891604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Q</w:t>
            </w:r>
            <w:r w:rsidR="00F44F89" w:rsidRPr="004B5C7B">
              <w:rPr>
                <w:rFonts w:ascii="Garamond" w:hAnsi="Garamond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Automatyczna regulacja linii izoelektrycznej, Cyfrowa filtracja zakłóceń sieciowych i mięśniowych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Pomiar akcji serca w zakresie minimum 30 – 300/min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uaktualniania oprogramowania w razie konieczności, za pośrednictwem nośników danych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5F0066" w:rsidP="006A0D8E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Obwody wejściowe odporne na impuls defibrylujący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Próbkowa</w:t>
            </w:r>
            <w:r w:rsidR="009B2B9A">
              <w:rPr>
                <w:rFonts w:ascii="Garamond" w:hAnsi="Garamond" w:cs="Times New Roman"/>
              </w:rPr>
              <w:t xml:space="preserve">nie stymulatora serca minimum </w:t>
            </w:r>
            <w:r w:rsidR="009B2B9A" w:rsidRPr="009B2B9A">
              <w:rPr>
                <w:rFonts w:ascii="Garamond" w:hAnsi="Garamond" w:cs="Times New Roman"/>
                <w:color w:val="FF0000"/>
              </w:rPr>
              <w:t>16</w:t>
            </w:r>
            <w:r w:rsidRPr="009B2B9A">
              <w:rPr>
                <w:rFonts w:ascii="Garamond" w:hAnsi="Garamond" w:cs="Times New Roman"/>
                <w:color w:val="FF0000"/>
              </w:rPr>
              <w:t xml:space="preserve"> 000Hz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F44F8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F44F89" w:rsidRPr="00E83FCF" w:rsidRDefault="00F44F89" w:rsidP="00F44F8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ar-SA"/>
              </w:rPr>
            </w:pPr>
            <w:r w:rsidRPr="00E83FCF">
              <w:rPr>
                <w:rFonts w:ascii="Garamond" w:eastAsia="Times New Roman" w:hAnsi="Garamond" w:cs="Times New Roman"/>
                <w:color w:val="FF0000"/>
                <w:lang w:eastAsia="ar-SA"/>
              </w:rPr>
              <w:t xml:space="preserve">wymagane </w:t>
            </w:r>
            <w:r w:rsidR="009B2B9A" w:rsidRPr="00E83FCF">
              <w:rPr>
                <w:rFonts w:ascii="Garamond" w:eastAsia="Times New Roman" w:hAnsi="Garamond" w:cs="Times New Roman"/>
                <w:color w:val="FF0000"/>
                <w:lang w:eastAsia="ar-SA"/>
              </w:rPr>
              <w:t xml:space="preserve">ilość próbkowania stymulatora serca </w:t>
            </w:r>
            <w:r w:rsidRPr="00E83FCF">
              <w:rPr>
                <w:rFonts w:ascii="Garamond" w:eastAsia="Times New Roman" w:hAnsi="Garamond" w:cs="Times New Roman"/>
                <w:color w:val="FF0000"/>
                <w:lang w:eastAsia="ar-SA"/>
              </w:rPr>
              <w:t>– 0 pkt,</w:t>
            </w:r>
          </w:p>
          <w:p w:rsidR="00F44F89" w:rsidRPr="004B5C7B" w:rsidRDefault="00E83FCF" w:rsidP="00F44F89">
            <w:pPr>
              <w:jc w:val="center"/>
              <w:rPr>
                <w:rFonts w:ascii="Garamond" w:hAnsi="Garamond" w:cs="Times New Roman"/>
              </w:rPr>
            </w:pPr>
            <w:r w:rsidRPr="00E83FCF">
              <w:rPr>
                <w:rFonts w:ascii="Garamond" w:hAnsi="Garamond" w:cs="Times New Roman"/>
                <w:color w:val="FF0000"/>
              </w:rPr>
              <w:t>większa niż 16 000 – 2 pkt</w:t>
            </w:r>
          </w:p>
        </w:tc>
      </w:tr>
      <w:tr w:rsidR="00F44F89" w:rsidRPr="004B5C7B" w:rsidTr="005F0066">
        <w:trPr>
          <w:trHeight w:val="14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Próbkowanie sygnału EKG min. 1 000Hz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AE1A55" w:rsidRDefault="00F44F89" w:rsidP="00F44F8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color w:val="FF0000"/>
                <w:lang w:eastAsia="ar-SA"/>
              </w:rPr>
            </w:pPr>
            <w:r w:rsidRPr="00AE1A55">
              <w:rPr>
                <w:rFonts w:ascii="Garamond" w:eastAsia="Times New Roman" w:hAnsi="Garamond" w:cs="Times New Roman"/>
                <w:strike/>
                <w:color w:val="FF0000"/>
                <w:lang w:eastAsia="ar-SA"/>
              </w:rPr>
              <w:t>największa wartość – 5 pkt,</w:t>
            </w:r>
          </w:p>
          <w:p w:rsidR="00F44F89" w:rsidRPr="00AE1A55" w:rsidRDefault="00F44F89" w:rsidP="00F44F8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color w:val="FF0000"/>
                <w:lang w:eastAsia="ar-SA"/>
              </w:rPr>
            </w:pPr>
            <w:r w:rsidRPr="00AE1A55">
              <w:rPr>
                <w:rFonts w:ascii="Garamond" w:eastAsia="Times New Roman" w:hAnsi="Garamond" w:cs="Times New Roman"/>
                <w:strike/>
                <w:color w:val="FF0000"/>
                <w:lang w:eastAsia="ar-SA"/>
              </w:rPr>
              <w:t>wymagane – 0 pkt,</w:t>
            </w:r>
          </w:p>
          <w:p w:rsidR="00F44F89" w:rsidRPr="004B5C7B" w:rsidRDefault="00F44F89" w:rsidP="00F44F89">
            <w:pPr>
              <w:jc w:val="center"/>
              <w:rPr>
                <w:rFonts w:ascii="Garamond" w:hAnsi="Garamond" w:cs="Times New Roman"/>
              </w:rPr>
            </w:pPr>
            <w:r w:rsidRPr="00AE1A55">
              <w:rPr>
                <w:rFonts w:ascii="Garamond" w:eastAsia="Times New Roman" w:hAnsi="Garamond" w:cs="Times New Roman"/>
                <w:strike/>
                <w:color w:val="FF0000"/>
                <w:lang w:eastAsia="ar-SA"/>
              </w:rPr>
              <w:t>inne proporcjonalnie mniej, względem największej wartości</w:t>
            </w:r>
          </w:p>
        </w:tc>
      </w:tr>
      <w:tr w:rsidR="00F44F89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Filtry dolnoprzepustowe min. 40/150HZ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Pamięć na min. 200 zapisów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F44F89">
            <w:pPr>
              <w:jc w:val="both"/>
              <w:rPr>
                <w:rFonts w:ascii="Garamond" w:hAnsi="Garamond" w:cs="Times New Roman"/>
                <w:lang w:val="en-US"/>
              </w:rPr>
            </w:pPr>
            <w:r w:rsidRPr="004B5C7B">
              <w:rPr>
                <w:rFonts w:ascii="Garamond" w:hAnsi="Garamond" w:cs="Times New Roman"/>
                <w:lang w:val="en-US"/>
              </w:rPr>
              <w:t xml:space="preserve">Export do </w:t>
            </w:r>
            <w:proofErr w:type="spellStart"/>
            <w:r w:rsidRPr="004B5C7B">
              <w:rPr>
                <w:rFonts w:ascii="Garamond" w:hAnsi="Garamond" w:cs="Times New Roman"/>
                <w:lang w:val="en-US"/>
              </w:rPr>
              <w:t>formatów</w:t>
            </w:r>
            <w:proofErr w:type="spellEnd"/>
            <w:r w:rsidRPr="004B5C7B">
              <w:rPr>
                <w:rFonts w:ascii="Garamond" w:hAnsi="Garamond" w:cs="Times New Roman"/>
                <w:lang w:val="en-US"/>
              </w:rPr>
              <w:t xml:space="preserve"> XML, PDF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26.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Analiza RR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CF6F25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Opcja pomiarów automatycznych, pomiary dostosowane do pacjentów już od pierwszego dnia po urodzeniu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  <w:lang w:val="en-US"/>
              </w:rPr>
            </w:pPr>
            <w:proofErr w:type="spellStart"/>
            <w:r w:rsidRPr="004B5C7B">
              <w:rPr>
                <w:rFonts w:ascii="Garamond" w:hAnsi="Garamond" w:cs="Times New Roman"/>
                <w:lang w:val="en-US"/>
              </w:rPr>
              <w:t>Korekcja</w:t>
            </w:r>
            <w:proofErr w:type="spellEnd"/>
            <w:r w:rsidRPr="004B5C7B">
              <w:rPr>
                <w:rFonts w:ascii="Garamond" w:hAnsi="Garamond" w:cs="Times New Roman"/>
                <w:lang w:val="en-US"/>
              </w:rPr>
              <w:t xml:space="preserve"> QT </w:t>
            </w:r>
            <w:proofErr w:type="spellStart"/>
            <w:r w:rsidRPr="004B5C7B">
              <w:rPr>
                <w:rFonts w:ascii="Garamond" w:hAnsi="Garamond" w:cs="Times New Roman"/>
                <w:lang w:val="en-US"/>
              </w:rPr>
              <w:t>wedle</w:t>
            </w:r>
            <w:proofErr w:type="spellEnd"/>
            <w:r w:rsidRPr="004B5C7B">
              <w:rPr>
                <w:rFonts w:ascii="Garamond" w:hAnsi="Garamond" w:cs="Times New Roman"/>
                <w:lang w:val="en-US"/>
              </w:rPr>
              <w:t xml:space="preserve">  </w:t>
            </w:r>
            <w:proofErr w:type="spellStart"/>
            <w:r w:rsidRPr="004B5C7B">
              <w:rPr>
                <w:rFonts w:ascii="Garamond" w:hAnsi="Garamond" w:cs="Times New Roman"/>
                <w:lang w:val="en-US"/>
              </w:rPr>
              <w:t>Bazett</w:t>
            </w:r>
            <w:proofErr w:type="spellEnd"/>
            <w:r w:rsidRPr="004B5C7B">
              <w:rPr>
                <w:rFonts w:ascii="Garamond" w:hAnsi="Garamond" w:cs="Times New Roman"/>
                <w:lang w:val="en-US"/>
              </w:rPr>
              <w:t xml:space="preserve">, </w:t>
            </w:r>
            <w:proofErr w:type="spellStart"/>
            <w:r w:rsidRPr="004B5C7B">
              <w:rPr>
                <w:rFonts w:ascii="Garamond" w:hAnsi="Garamond" w:cs="Times New Roman"/>
                <w:lang w:val="en-US"/>
              </w:rPr>
              <w:t>Fridericia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6A0D8E">
            <w:pPr>
              <w:jc w:val="center"/>
              <w:rPr>
                <w:rFonts w:ascii="Garamond" w:hAnsi="Garamond" w:cs="Times New Roman"/>
                <w:lang w:val="en-US"/>
              </w:rPr>
            </w:pPr>
            <w:proofErr w:type="spellStart"/>
            <w:r w:rsidRPr="004B5C7B">
              <w:rPr>
                <w:rFonts w:ascii="Garamond" w:hAnsi="Garamond" w:cs="Times New Roman"/>
                <w:lang w:val="en-US"/>
              </w:rPr>
              <w:t>tak</w:t>
            </w:r>
            <w:proofErr w:type="spellEnd"/>
            <w:r w:rsidRPr="004B5C7B">
              <w:rPr>
                <w:rFonts w:ascii="Garamond" w:hAnsi="Garamond" w:cs="Times New Roman"/>
                <w:lang w:val="en-US"/>
              </w:rPr>
              <w:t xml:space="preserve">, </w:t>
            </w:r>
            <w:proofErr w:type="spellStart"/>
            <w:r w:rsidRPr="004B5C7B">
              <w:rPr>
                <w:rFonts w:ascii="Garamond" w:hAnsi="Garamond" w:cs="Times New Roman"/>
                <w:lang w:val="en-US"/>
              </w:rPr>
              <w:t>podać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włączenia drukowania diagnoz prawidłowych                                w automatycznym opisie badania.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Możliwość ustawienia standardu </w:t>
            </w:r>
            <w:proofErr w:type="spellStart"/>
            <w:r w:rsidRPr="004B5C7B">
              <w:rPr>
                <w:rFonts w:ascii="Garamond" w:hAnsi="Garamond" w:cs="Times New Roman"/>
              </w:rPr>
              <w:t>odprowadzeń</w:t>
            </w:r>
            <w:proofErr w:type="spellEnd"/>
            <w:r w:rsidRPr="004B5C7B">
              <w:rPr>
                <w:rFonts w:ascii="Garamond" w:hAnsi="Garamond" w:cs="Times New Roman"/>
              </w:rPr>
              <w:t xml:space="preserve">: </w:t>
            </w:r>
          </w:p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• Standard</w:t>
            </w:r>
          </w:p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• Cabrera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ustawienia drukowania automatycznych kopi raportu do 5 sztuk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Możliwość rozbudowy o opcję wysiłkową oraz sterowanie bieżnią </w:t>
            </w:r>
            <w:r w:rsidR="008D5F8C" w:rsidRPr="004B5C7B">
              <w:rPr>
                <w:rFonts w:ascii="Garamond" w:hAnsi="Garamond" w:cs="Times New Roman"/>
              </w:rPr>
              <w:t xml:space="preserve">                    </w:t>
            </w:r>
            <w:r w:rsidRPr="004B5C7B">
              <w:rPr>
                <w:rFonts w:ascii="Garamond" w:hAnsi="Garamond" w:cs="Times New Roman"/>
              </w:rPr>
              <w:t>i ergometrem rowerowym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8D5F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360086">
            <w:pPr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Współpraca z systemami zarządzania informacją kardiologiczną HL7/ DICOM (wymagane co najmniej DICOM)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23484A" w:rsidRDefault="00CF6F25" w:rsidP="00CF6F25">
            <w:pPr>
              <w:jc w:val="center"/>
              <w:rPr>
                <w:rFonts w:ascii="Garamond" w:hAnsi="Garamond" w:cs="Times New Roman"/>
                <w:strike/>
                <w:color w:val="FF0000"/>
              </w:rPr>
            </w:pPr>
            <w:r w:rsidRPr="0023484A">
              <w:rPr>
                <w:rFonts w:ascii="Garamond" w:hAnsi="Garamond" w:cs="Times New Roman"/>
                <w:strike/>
                <w:color w:val="FF0000"/>
              </w:rPr>
              <w:t>współpraca tylko z DICOM – 0 pkt</w:t>
            </w:r>
          </w:p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23484A">
              <w:rPr>
                <w:rFonts w:ascii="Garamond" w:hAnsi="Garamond" w:cs="Times New Roman"/>
                <w:strike/>
                <w:color w:val="FF0000"/>
              </w:rPr>
              <w:t>współpraca z HL7 – 5 pkt</w:t>
            </w:r>
          </w:p>
        </w:tc>
      </w:tr>
    </w:tbl>
    <w:p w:rsidR="00FD567D" w:rsidRDefault="00FD567D">
      <w:r>
        <w:br w:type="page"/>
      </w: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8D5F8C" w:rsidRPr="004B5C7B" w:rsidTr="00DC7E9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D5F8C" w:rsidRPr="004B5C7B" w:rsidRDefault="008D5F8C" w:rsidP="0075569A">
            <w:pPr>
              <w:rPr>
                <w:rFonts w:ascii="Garamond" w:hAnsi="Garamond" w:cs="Times New Roman"/>
                <w:b/>
              </w:rPr>
            </w:pPr>
            <w:r w:rsidRPr="004B5C7B">
              <w:rPr>
                <w:rFonts w:ascii="Garamond" w:hAnsi="Garamond" w:cs="Times New Roman"/>
                <w:b/>
              </w:rPr>
              <w:lastRenderedPageBreak/>
              <w:t>Drukarka</w:t>
            </w:r>
            <w:r w:rsidR="004B5C7B" w:rsidRPr="004B5C7B">
              <w:rPr>
                <w:rFonts w:ascii="Garamond" w:hAnsi="Garamond" w:cs="Times New Roman"/>
                <w:b/>
              </w:rPr>
              <w:t>: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Prędkość zapisu min. 25, 50 mm/s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Możliwość przeglądu zapisu EKG przed wydrukiem w celu wizualnej inspekcji jakości zapisu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Wydruk na wbudowanej drukarce na papierze termicznym A4 (do 12 krzywych) z automatycznym opisem parametrów rejestracji, datą                     i godziną badania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C47C5D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trwałego odłączenia w systemie o</w:t>
            </w:r>
            <w:r w:rsidR="00C47C5D">
              <w:rPr>
                <w:rFonts w:ascii="Garamond" w:hAnsi="Garamond" w:cs="Times New Roman"/>
              </w:rPr>
              <w:t xml:space="preserve">pcji wydruku </w:t>
            </w:r>
            <w:r w:rsidRPr="004B5C7B">
              <w:rPr>
                <w:rFonts w:ascii="Garamond" w:hAnsi="Garamond" w:cs="Times New Roman"/>
              </w:rPr>
              <w:t>i automatycznego zapisu badań tylko do pamięci aparatu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6F7909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75569A" w:rsidRPr="004B5C7B" w:rsidRDefault="0075569A" w:rsidP="0075569A">
            <w:pPr>
              <w:rPr>
                <w:rFonts w:ascii="Garamond" w:hAnsi="Garamond" w:cs="Times New Roman"/>
                <w:b/>
              </w:rPr>
            </w:pPr>
            <w:r w:rsidRPr="004B5C7B">
              <w:rPr>
                <w:rFonts w:ascii="Garamond" w:hAnsi="Garamond" w:cs="Times New Roman"/>
                <w:b/>
              </w:rPr>
              <w:t>Ekran</w:t>
            </w:r>
            <w:r w:rsidR="004B5C7B" w:rsidRPr="004B5C7B">
              <w:rPr>
                <w:rFonts w:ascii="Garamond" w:hAnsi="Garamond" w:cs="Times New Roman"/>
                <w:b/>
              </w:rPr>
              <w:t>: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Urządzenie wyposażone w kolorowy ekran umożliwiający jednoczesny podgląd 12 kanałów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Ekran o przekątnej minimum 7 cali, rozdzielczość, minimum 800x480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Podczas pomiaru EKG na ekranie widoczne dane demograficzne pacjenta: nazwisko, numer identyfikacyjny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Informacja na ekranie o stanie naładowania akumulatora oraz                            o podłączeniu do sieci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42.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Sygnalizacja braku kontaktu elektrod z pacjentem lub złej jakości sygnału za pomocą wizualnych sygnałów na ekranie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Podczas pomiaru EKG na ekranie widoczna wartość częstości serca                 (w uderzeniach na minutę)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Podczas pomiaru EKG na ekranie widoczny komunikat tekstowy                      o awarii odprowadzenia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F27274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75569A" w:rsidRPr="004B5C7B" w:rsidRDefault="0075569A" w:rsidP="0075569A">
            <w:pPr>
              <w:rPr>
                <w:rFonts w:ascii="Garamond" w:hAnsi="Garamond" w:cs="Times New Roman"/>
                <w:b/>
              </w:rPr>
            </w:pPr>
            <w:r w:rsidRPr="004B5C7B">
              <w:rPr>
                <w:rFonts w:ascii="Garamond" w:hAnsi="Garamond" w:cs="Times New Roman"/>
                <w:b/>
              </w:rPr>
              <w:t>Klawiatura</w:t>
            </w:r>
            <w:r w:rsidR="004B5C7B" w:rsidRPr="004B5C7B">
              <w:rPr>
                <w:rFonts w:ascii="Garamond" w:hAnsi="Garamond" w:cs="Times New Roman"/>
                <w:b/>
              </w:rPr>
              <w:t>:</w:t>
            </w:r>
          </w:p>
        </w:tc>
      </w:tr>
      <w:tr w:rsidR="0075569A" w:rsidRPr="004B5C7B" w:rsidTr="00C47C5D">
        <w:trPr>
          <w:trHeight w:val="147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Pełna klawiatura alfanumeryczna do wprowadzania danych demograficznych badanych pacjentów z możliwością wpisywania wielkich liter, wyposażona w definiowalne klawisze funkcyjne do bezpośredniego dostępu do: zmiana trybu pracy systemu, zapis EKG, stop zapisu EKG, zmiana krzywych EKG na ekranie, manualne ustawienia zapisu EKG, </w:t>
            </w:r>
            <w:proofErr w:type="spellStart"/>
            <w:r w:rsidRPr="004B5C7B">
              <w:rPr>
                <w:rFonts w:ascii="Garamond" w:hAnsi="Garamond" w:cs="Times New Roman"/>
              </w:rPr>
              <w:t>etc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C47C5D">
        <w:trPr>
          <w:trHeight w:val="87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Klawiatura odporna na mycie wodą i detergentami bez konieczności użycia specjalnych przyrządów, podejmowania dodatkowych czynności (demontaż)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59" w:rsidRDefault="0075569A" w:rsidP="0075569A">
            <w:pPr>
              <w:jc w:val="both"/>
            </w:pPr>
            <w:r w:rsidRPr="004B5C7B">
              <w:rPr>
                <w:rFonts w:ascii="Garamond" w:hAnsi="Garamond" w:cs="Times New Roman"/>
              </w:rPr>
              <w:t xml:space="preserve">Do każdego aparatu dwuczęściowy kabel pacjenta umożliwiający wymianę pojedynczych </w:t>
            </w:r>
            <w:proofErr w:type="spellStart"/>
            <w:r w:rsidRPr="004B5C7B">
              <w:rPr>
                <w:rFonts w:ascii="Garamond" w:hAnsi="Garamond" w:cs="Times New Roman"/>
              </w:rPr>
              <w:t>odprowadzeń</w:t>
            </w:r>
            <w:proofErr w:type="spellEnd"/>
            <w:r w:rsidRPr="004B5C7B">
              <w:rPr>
                <w:rFonts w:ascii="Garamond" w:hAnsi="Garamond" w:cs="Times New Roman"/>
              </w:rPr>
              <w:t xml:space="preserve"> – </w:t>
            </w:r>
            <w:proofErr w:type="spellStart"/>
            <w:r w:rsidRPr="004B5C7B">
              <w:rPr>
                <w:rFonts w:ascii="Garamond" w:hAnsi="Garamond" w:cs="Times New Roman"/>
              </w:rPr>
              <w:t>Multilink</w:t>
            </w:r>
            <w:proofErr w:type="spellEnd"/>
            <w:r w:rsidRPr="004B5C7B">
              <w:rPr>
                <w:rFonts w:ascii="Garamond" w:hAnsi="Garamond" w:cs="Times New Roman"/>
              </w:rPr>
              <w:t xml:space="preserve"> komplet elektrod wielorazowego użytku (6 elektrod przyssawkowych, 4 elektrody kończynowe) papier do druka</w:t>
            </w:r>
            <w:r w:rsidR="00FA7B59">
              <w:rPr>
                <w:rFonts w:ascii="Garamond" w:hAnsi="Garamond" w:cs="Times New Roman"/>
              </w:rPr>
              <w:t>rki</w:t>
            </w:r>
            <w:r w:rsidR="00FA7B59">
              <w:t xml:space="preserve"> </w:t>
            </w:r>
          </w:p>
          <w:p w:rsidR="0075569A" w:rsidRPr="003D64B0" w:rsidRDefault="00FA7B59" w:rsidP="0075569A">
            <w:pPr>
              <w:jc w:val="both"/>
              <w:rPr>
                <w:rFonts w:ascii="Garamond" w:hAnsi="Garamond" w:cs="Times New Roman"/>
                <w:color w:val="FF0000"/>
              </w:rPr>
            </w:pPr>
            <w:r w:rsidRPr="003D64B0">
              <w:rPr>
                <w:rFonts w:ascii="Garamond" w:hAnsi="Garamond" w:cs="Times New Roman"/>
                <w:color w:val="FF0000"/>
              </w:rPr>
              <w:t xml:space="preserve">Materiały eksploatacyjne o krótkim terminie przydatności powinny posiadać pełny okres przydatności do  użycia w terminie instalacji i uruchomienia               </w:t>
            </w:r>
            <w:r w:rsidRPr="003D64B0">
              <w:rPr>
                <w:rFonts w:ascii="Garamond" w:hAnsi="Garamond" w:cs="Times New Roman"/>
                <w:color w:val="FF0000"/>
              </w:rPr>
              <w:lastRenderedPageBreak/>
              <w:t>w Nowej Siedziby Szpitala Uniwersyteckiego</w:t>
            </w:r>
          </w:p>
          <w:p w:rsidR="00FA7B59" w:rsidRPr="004B5C7B" w:rsidRDefault="00FA7B59" w:rsidP="0075569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</w:tbl>
    <w:p w:rsidR="00D15F1D" w:rsidRPr="004B5C7B" w:rsidRDefault="00D15F1D" w:rsidP="004B5E68">
      <w:pPr>
        <w:spacing w:after="0" w:line="288" w:lineRule="auto"/>
        <w:jc w:val="both"/>
        <w:rPr>
          <w:rFonts w:ascii="Garamond" w:hAnsi="Garamond" w:cs="Times New Roman"/>
          <w:b/>
          <w:color w:val="000000" w:themeColor="text1"/>
        </w:rPr>
      </w:pPr>
    </w:p>
    <w:p w:rsidR="00B8498C" w:rsidRPr="004B5C7B" w:rsidRDefault="00B8498C" w:rsidP="004B5E68">
      <w:pPr>
        <w:spacing w:after="0" w:line="288" w:lineRule="auto"/>
        <w:jc w:val="both"/>
        <w:rPr>
          <w:rFonts w:ascii="Garamond" w:hAnsi="Garamond" w:cs="Times New Roman"/>
          <w:b/>
          <w:color w:val="000000" w:themeColor="text1"/>
        </w:rPr>
      </w:pPr>
    </w:p>
    <w:p w:rsidR="00B8498C" w:rsidRPr="004B5C7B" w:rsidRDefault="00B8498C" w:rsidP="004B5E68">
      <w:pPr>
        <w:spacing w:after="0" w:line="288" w:lineRule="auto"/>
        <w:jc w:val="both"/>
        <w:rPr>
          <w:rFonts w:ascii="Garamond" w:hAnsi="Garamond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4B5C7B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4B5C7B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4B5C7B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4B5C7B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4B5C7B" w:rsidRDefault="00B8498C" w:rsidP="00F9696A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4B5C7B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4B5C7B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4B5C7B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SPOSÓB OCENY</w:t>
            </w:r>
          </w:p>
        </w:tc>
      </w:tr>
      <w:tr w:rsidR="00296B5E" w:rsidRPr="004B5C7B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4B5C7B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4B5C7B" w:rsidRDefault="00296B5E" w:rsidP="00296B5E">
            <w:pPr>
              <w:pStyle w:val="Zawartotabeli"/>
              <w:snapToGrid w:val="0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GWARANCJE</w:t>
            </w:r>
            <w:r w:rsidR="004B5C7B" w:rsidRPr="004B5C7B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4B5C7B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4B5C7B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4B5C7B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F0066" w:rsidRPr="004B5C7B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snapToGrid w:val="0"/>
              <w:spacing w:after="12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 xml:space="preserve">Okres pełnej, bez </w:t>
            </w:r>
            <w:proofErr w:type="spellStart"/>
            <w:r w:rsidRPr="004B5C7B">
              <w:rPr>
                <w:rFonts w:ascii="Garamond" w:hAnsi="Garamond" w:cs="Times New Roman"/>
                <w:color w:val="000000" w:themeColor="text1"/>
              </w:rPr>
              <w:t>wyłączeń</w:t>
            </w:r>
            <w:proofErr w:type="spellEnd"/>
            <w:r w:rsidRPr="004B5C7B">
              <w:rPr>
                <w:rFonts w:ascii="Garamond" w:hAnsi="Garamond" w:cs="Times New Roman"/>
                <w:color w:val="000000" w:themeColor="text1"/>
              </w:rPr>
              <w:t xml:space="preserve"> gwarancji dla wszystkich zaoferowanych elementów.</w:t>
            </w:r>
          </w:p>
          <w:p w:rsidR="005F0066" w:rsidRPr="00C47C5D" w:rsidRDefault="005F0066" w:rsidP="005F0066">
            <w:pPr>
              <w:pStyle w:val="Zawartotabeli"/>
              <w:snapToGrid w:val="0"/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C47C5D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C47C5D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najdłuższy okres – 5 pkt, wymagane – 0 pkt, inne proporcjonalnie mniej, względem najdłuższego okresu</w:t>
            </w:r>
          </w:p>
        </w:tc>
      </w:tr>
      <w:tr w:rsidR="005F0066" w:rsidRPr="004B5C7B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Gwarancja dostępności części zamiennych [liczba lat] – min. 10 lat (peryferyjny sprzęt komputerowy – min. 5 lat, dopuszcza się wymianę na sprzęt lepszy od zaoferowanego).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Przedłużenie okresu gwarancji o każdy dzień, w czasie którego Zamawiający nie mógł korzystać w pełni sprawnego sprzętu.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snapToGrid w:val="0"/>
              <w:spacing w:after="0" w:line="240" w:lineRule="auto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b/>
                <w:bCs/>
                <w:color w:val="000000" w:themeColor="text1"/>
              </w:rPr>
              <w:t>WARUNKI SERWISU: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F0066" w:rsidRPr="004B5C7B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Przyjazd serwisu po zgłoszeniu awarii w okresie gwarancji do 2 dni (dotyczy dni roboczych rozumianych jako dni od poniedziałku do piątku, z wyjątkiem świąt i dni ustawowo wolnych od pracy, w godzinach od 8.00 do </w:t>
            </w:r>
            <w:r w:rsidRPr="004B5C7B">
              <w:rPr>
                <w:rFonts w:ascii="Garamond" w:hAnsi="Garamond" w:cs="Times New Roman"/>
              </w:rPr>
              <w:lastRenderedPageBreak/>
              <w:t>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lastRenderedPageBreak/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1 dzień– 5 pkt;</w:t>
            </w:r>
          </w:p>
          <w:p w:rsidR="005F0066" w:rsidRPr="004B5C7B" w:rsidRDefault="005F0066" w:rsidP="005F0066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5F0066" w:rsidRPr="004B5C7B" w:rsidTr="007729F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lastRenderedPageBreak/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bookmarkStart w:id="0" w:name="_GoBack" w:colFirst="4" w:colLast="4"/>
            <w:r w:rsidRPr="004B5C7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965A6F" w:rsidRDefault="00522938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b/>
                <w:lang w:eastAsia="ar-SA"/>
              </w:rPr>
            </w:pPr>
            <w:r w:rsidRPr="00965A6F">
              <w:rPr>
                <w:rFonts w:ascii="Garamond" w:eastAsia="Calibri" w:hAnsi="Garamond" w:cs="Times New Roman"/>
                <w:b/>
                <w:lang w:eastAsia="ar-SA"/>
              </w:rPr>
              <w:t>- - -</w:t>
            </w:r>
          </w:p>
        </w:tc>
      </w:tr>
      <w:tr w:rsidR="005F0066" w:rsidRPr="004B5C7B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Ilość przeglądów okresowych koniecznych do wykonywania po upływie okresu gwarancyjnego w celu zapewnienia sprawnej pracy aparatu                 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965A6F" w:rsidRDefault="00522938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b/>
                <w:lang w:eastAsia="ar-SA"/>
              </w:rPr>
            </w:pPr>
            <w:r w:rsidRPr="00965A6F">
              <w:rPr>
                <w:rFonts w:ascii="Garamond" w:eastAsia="Calibri" w:hAnsi="Garamond" w:cs="Times New Roman"/>
                <w:b/>
                <w:lang w:eastAsia="ar-SA"/>
              </w:rPr>
              <w:t>jeden – 5 pkt,                    więcej – 0 pkt</w:t>
            </w:r>
          </w:p>
        </w:tc>
      </w:tr>
      <w:bookmarkEnd w:id="0"/>
      <w:tr w:rsidR="005F0066" w:rsidRPr="004B5C7B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5F0066">
        <w:trPr>
          <w:trHeight w:val="144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b/>
                <w:bCs/>
                <w:color w:val="000000" w:themeColor="text1"/>
              </w:rPr>
              <w:t>SZKOLENIA: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5F0066" w:rsidRPr="004B5C7B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lang w:eastAsia="ar-SA"/>
              </w:rPr>
            </w:pPr>
            <w:r w:rsidRPr="004B5C7B">
              <w:rPr>
                <w:rFonts w:ascii="Garamond" w:eastAsia="Calibri" w:hAnsi="Garamond" w:cs="Times New Roman"/>
                <w:lang w:eastAsia="ar-SA"/>
              </w:rPr>
              <w:t>Szkolenie dla personelu medycznego – 5 osób i technicznego – 2 osoby. Dodatkowe szkolenie dla personelu medycznego w przypadku wyrażenia takiej potrzeby przez personel medyczny – 2 osoby 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b/>
                <w:bCs/>
                <w:color w:val="000000" w:themeColor="text1"/>
              </w:rPr>
              <w:t>DOKUMENTACJA: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Instrukcje obsługi w języku polskim w form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ie elektronicznej i drukowanej - </w:t>
            </w:r>
            <w:r w:rsidRPr="004B5C7B">
              <w:rPr>
                <w:rFonts w:ascii="Garamond" w:hAnsi="Garamond" w:cs="Times New Roman"/>
                <w:color w:val="000000" w:themeColor="text1"/>
              </w:rPr>
              <w:t>przekazane w momencie dostawy dla każdego egzemplarza.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Wykonawca w ramach dostawy sprzętu zobowiązuje się dostarczyć komplet akcesoriów, okablowania, itp. asortymentu niezbędnego do uruchomienia i funkcjonowania aparatu,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snapToGrid w:val="0"/>
              <w:spacing w:after="12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Dokumentacja (lub tzw. lista kontrolna zawierająca wykaz części i czynności) dotycząca przeglądów technicznych w języku polskim (dostarczona przy dostawie).</w:t>
            </w:r>
          </w:p>
          <w:p w:rsidR="005F0066" w:rsidRPr="004B5C7B" w:rsidRDefault="005F0066" w:rsidP="005F00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C47C5D">
              <w:rPr>
                <w:rFonts w:ascii="Garamond" w:hAnsi="Garamond" w:cs="Times New Roman"/>
                <w:i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  <w:r w:rsidRPr="004B5C7B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Z urządzeniem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spacing w:after="12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 xml:space="preserve">Możliwość mycia i dezynfekcji  aparatów w oparciu o przedstawione przez </w:t>
            </w:r>
            <w:r w:rsidRPr="004B5C7B">
              <w:rPr>
                <w:rFonts w:ascii="Garamond" w:hAnsi="Garamond" w:cs="Times New Roman"/>
                <w:color w:val="000000" w:themeColor="text1"/>
              </w:rPr>
              <w:lastRenderedPageBreak/>
              <w:t>wykonawcę zalecane preparaty myjące i dezynfekujące.</w:t>
            </w:r>
          </w:p>
          <w:p w:rsidR="005F0066" w:rsidRPr="00C47C5D" w:rsidRDefault="005F0066" w:rsidP="005F006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Times New Roman"/>
                <w:i/>
                <w:color w:val="000000" w:themeColor="text1"/>
                <w:lang w:eastAsia="ar-SA"/>
              </w:rPr>
            </w:pPr>
            <w:r w:rsidRPr="00C47C5D">
              <w:rPr>
                <w:rFonts w:ascii="Garamond" w:hAnsi="Garamond" w:cs="Times New Roman"/>
                <w:i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spacing w:after="12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Z uwagi na fakt, iż przedmiot umowy finansowany jest ze środków Unii Europejskiej, faktura po dostawie  musi zawierać wymieniony sprzęt 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</w:tbl>
    <w:p w:rsidR="004B5E68" w:rsidRPr="004B5C7B" w:rsidRDefault="004B5E68" w:rsidP="004B5E68">
      <w:pPr>
        <w:spacing w:after="0" w:line="288" w:lineRule="auto"/>
        <w:rPr>
          <w:rFonts w:ascii="Garamond" w:eastAsia="Calibri" w:hAnsi="Garamond" w:cs="Calibri"/>
          <w:b/>
          <w:color w:val="000000" w:themeColor="text1"/>
          <w:lang w:eastAsia="ar-SA"/>
        </w:rPr>
      </w:pPr>
    </w:p>
    <w:sectPr w:rsidR="004B5E68" w:rsidRPr="004B5C7B" w:rsidSect="00E74BE0">
      <w:headerReference w:type="default" r:id="rId8"/>
      <w:footerReference w:type="default" r:id="rId9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152" w:rsidRDefault="005C5152" w:rsidP="002B10C5">
      <w:pPr>
        <w:spacing w:after="0" w:line="240" w:lineRule="auto"/>
      </w:pPr>
      <w:r>
        <w:separator/>
      </w:r>
    </w:p>
  </w:endnote>
  <w:endnote w:type="continuationSeparator" w:id="0">
    <w:p w:rsidR="005C5152" w:rsidRDefault="005C5152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792831"/>
      <w:docPartObj>
        <w:docPartGallery w:val="Page Numbers (Bottom of Page)"/>
        <w:docPartUnique/>
      </w:docPartObj>
    </w:sdtPr>
    <w:sdtEndPr/>
    <w:sdtContent>
      <w:sdt>
        <w:sdtPr>
          <w:id w:val="-1656746855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:rsidR="004158A2" w:rsidRDefault="004158A2" w:rsidP="004158A2">
                <w:pPr>
                  <w:pStyle w:val="Stopka"/>
                  <w:jc w:val="right"/>
                </w:pPr>
                <w:r>
                  <w:t>……………………………………………………………………….</w:t>
                </w:r>
              </w:p>
              <w:p w:rsidR="002B10C5" w:rsidRDefault="004158A2" w:rsidP="004158A2">
                <w:pPr>
                  <w:pStyle w:val="Stopka"/>
                  <w:jc w:val="right"/>
                </w:pPr>
                <w:r w:rsidRPr="00A352C6">
                  <w:rPr>
                    <w:rFonts w:ascii="Garamond" w:hAnsi="Garamond"/>
                    <w:kern w:val="0"/>
                  </w:rPr>
                  <w:t xml:space="preserve">podpis i pieczęć osoby (osób) upoważnionej do reprezentowania </w:t>
                </w:r>
                <w:r>
                  <w:rPr>
                    <w:rFonts w:ascii="Garamond" w:hAnsi="Garamond"/>
                    <w:kern w:val="0"/>
                  </w:rPr>
                  <w:t>W</w:t>
                </w:r>
                <w:r w:rsidRPr="00A352C6">
                  <w:rPr>
                    <w:rFonts w:ascii="Garamond" w:hAnsi="Garamond"/>
                    <w:kern w:val="0"/>
                  </w:rPr>
                  <w:t>ykonawcy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152" w:rsidRDefault="005C5152" w:rsidP="002B10C5">
      <w:pPr>
        <w:spacing w:after="0" w:line="240" w:lineRule="auto"/>
      </w:pPr>
      <w:r>
        <w:separator/>
      </w:r>
    </w:p>
  </w:footnote>
  <w:footnote w:type="continuationSeparator" w:id="0">
    <w:p w:rsidR="005C5152" w:rsidRDefault="005C5152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8A2" w:rsidRDefault="004158A2" w:rsidP="004158A2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</w:p>
  <w:p w:rsidR="004158A2" w:rsidRDefault="004158A2" w:rsidP="004158A2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D03B8A5" wp14:editId="22CF7C31">
          <wp:simplePos x="0" y="0"/>
          <wp:positionH relativeFrom="column">
            <wp:posOffset>1979561</wp:posOffset>
          </wp:positionH>
          <wp:positionV relativeFrom="paragraph">
            <wp:posOffset>83536</wp:posOffset>
          </wp:positionV>
          <wp:extent cx="5753100" cy="657225"/>
          <wp:effectExtent l="0" t="0" r="0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8A2" w:rsidRDefault="004158A2" w:rsidP="004158A2">
    <w:pPr>
      <w:tabs>
        <w:tab w:val="center" w:pos="4536"/>
        <w:tab w:val="right" w:pos="14040"/>
      </w:tabs>
      <w:spacing w:after="0"/>
      <w:rPr>
        <w:rFonts w:ascii="Garamond" w:hAnsi="Garamond"/>
        <w:lang w:eastAsia="pl-PL"/>
      </w:rPr>
    </w:pPr>
  </w:p>
  <w:p w:rsidR="004158A2" w:rsidRDefault="004158A2" w:rsidP="004158A2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</w:p>
  <w:p w:rsidR="004158A2" w:rsidRDefault="004158A2" w:rsidP="004158A2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</w:p>
  <w:p w:rsidR="00C47C5D" w:rsidRDefault="00C47C5D" w:rsidP="00C47C5D">
    <w:pPr>
      <w:tabs>
        <w:tab w:val="center" w:pos="4536"/>
        <w:tab w:val="right" w:pos="14040"/>
      </w:tabs>
      <w:spacing w:after="0"/>
      <w:rPr>
        <w:rFonts w:ascii="Garamond" w:hAnsi="Garamond"/>
        <w:lang w:eastAsia="pl-PL"/>
      </w:rPr>
    </w:pPr>
    <w:r w:rsidRPr="007B77B0">
      <w:rPr>
        <w:rFonts w:ascii="Garamond" w:hAnsi="Garamond"/>
        <w:lang w:eastAsia="pl-PL"/>
      </w:rPr>
      <w:t>NSSU.DFP.271</w:t>
    </w:r>
    <w:r>
      <w:rPr>
        <w:rFonts w:ascii="Garamond" w:hAnsi="Garamond"/>
        <w:lang w:eastAsia="pl-PL"/>
      </w:rPr>
      <w:t>.19</w:t>
    </w:r>
    <w:r w:rsidRPr="007B77B0">
      <w:rPr>
        <w:rFonts w:ascii="Garamond" w:hAnsi="Garamond"/>
        <w:lang w:eastAsia="pl-PL"/>
      </w:rPr>
      <w:t xml:space="preserve">.2018.EP                                         </w:t>
    </w:r>
    <w:r>
      <w:rPr>
        <w:rFonts w:ascii="Garamond" w:hAnsi="Garamond"/>
        <w:lang w:eastAsia="pl-PL"/>
      </w:rPr>
      <w:t xml:space="preserve">         </w:t>
    </w:r>
    <w:r w:rsidRPr="007B77B0">
      <w:rPr>
        <w:rFonts w:ascii="Garamond" w:hAnsi="Garamond"/>
        <w:lang w:eastAsia="pl-PL"/>
      </w:rPr>
      <w:t xml:space="preserve">  </w:t>
    </w:r>
    <w:r>
      <w:rPr>
        <w:rFonts w:ascii="Garamond" w:hAnsi="Garamond"/>
        <w:lang w:eastAsia="pl-PL"/>
      </w:rPr>
      <w:t xml:space="preserve">                     </w:t>
    </w:r>
    <w:r w:rsidRPr="009B3B77">
      <w:rPr>
        <w:rFonts w:ascii="Garamond" w:hAnsi="Garamond"/>
        <w:b/>
        <w:lang w:eastAsia="pl-PL"/>
      </w:rPr>
      <w:t xml:space="preserve">cześć 1                                                  </w:t>
    </w:r>
    <w:r>
      <w:rPr>
        <w:rFonts w:ascii="Garamond" w:hAnsi="Garamond"/>
        <w:b/>
        <w:lang w:eastAsia="pl-PL"/>
      </w:rPr>
      <w:t xml:space="preserve">                          </w:t>
    </w:r>
    <w:r w:rsidRPr="009B3B77">
      <w:rPr>
        <w:rFonts w:ascii="Garamond" w:hAnsi="Garamond"/>
        <w:b/>
        <w:lang w:eastAsia="pl-PL"/>
      </w:rPr>
      <w:t xml:space="preserve">  </w:t>
    </w:r>
    <w:r w:rsidRPr="00A352C6">
      <w:rPr>
        <w:rFonts w:ascii="Garamond" w:hAnsi="Garamond"/>
        <w:lang w:eastAsia="pl-PL"/>
      </w:rPr>
      <w:t>Załącznik nr 1a do specyfikacji</w:t>
    </w:r>
  </w:p>
  <w:p w:rsidR="004950AC" w:rsidRPr="004158A2" w:rsidRDefault="00C47C5D" w:rsidP="00C47C5D">
    <w:pPr>
      <w:tabs>
        <w:tab w:val="center" w:pos="4536"/>
        <w:tab w:val="right" w:pos="14040"/>
      </w:tabs>
      <w:spacing w:after="0"/>
      <w:jc w:val="right"/>
      <w:rPr>
        <w:rFonts w:ascii="Garamond" w:hAnsi="Garamond"/>
        <w:lang w:eastAsia="pl-PL"/>
      </w:rPr>
    </w:pPr>
    <w:r>
      <w:rPr>
        <w:rFonts w:ascii="Garamond" w:hAnsi="Garamond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 w15:restartNumberingAfterBreak="0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 w15:restartNumberingAfterBreak="0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 w15:restartNumberingAfterBreak="0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62621"/>
    <w:rsid w:val="000771E3"/>
    <w:rsid w:val="000800FB"/>
    <w:rsid w:val="000804AE"/>
    <w:rsid w:val="00082567"/>
    <w:rsid w:val="00084091"/>
    <w:rsid w:val="000872C6"/>
    <w:rsid w:val="000A01C5"/>
    <w:rsid w:val="000A29D9"/>
    <w:rsid w:val="000A42E2"/>
    <w:rsid w:val="000C38A6"/>
    <w:rsid w:val="000D6834"/>
    <w:rsid w:val="000E296E"/>
    <w:rsid w:val="00106FA1"/>
    <w:rsid w:val="00126403"/>
    <w:rsid w:val="00153000"/>
    <w:rsid w:val="00165312"/>
    <w:rsid w:val="00195D24"/>
    <w:rsid w:val="001C5AC0"/>
    <w:rsid w:val="001F741A"/>
    <w:rsid w:val="00224229"/>
    <w:rsid w:val="00226290"/>
    <w:rsid w:val="0022632B"/>
    <w:rsid w:val="00226C7E"/>
    <w:rsid w:val="0023484A"/>
    <w:rsid w:val="00235F9F"/>
    <w:rsid w:val="002418CF"/>
    <w:rsid w:val="00271AC8"/>
    <w:rsid w:val="00296B5E"/>
    <w:rsid w:val="002B1075"/>
    <w:rsid w:val="002B10C5"/>
    <w:rsid w:val="002E0A9E"/>
    <w:rsid w:val="002E7641"/>
    <w:rsid w:val="002F0722"/>
    <w:rsid w:val="0031723C"/>
    <w:rsid w:val="0035006A"/>
    <w:rsid w:val="003502EB"/>
    <w:rsid w:val="003816D4"/>
    <w:rsid w:val="00386BDE"/>
    <w:rsid w:val="003870C0"/>
    <w:rsid w:val="003D64B0"/>
    <w:rsid w:val="004158A2"/>
    <w:rsid w:val="00420195"/>
    <w:rsid w:val="00431206"/>
    <w:rsid w:val="00444EC2"/>
    <w:rsid w:val="00451D7A"/>
    <w:rsid w:val="004537A6"/>
    <w:rsid w:val="00482C2F"/>
    <w:rsid w:val="004950AC"/>
    <w:rsid w:val="0049524C"/>
    <w:rsid w:val="004A3639"/>
    <w:rsid w:val="004A4815"/>
    <w:rsid w:val="004B5C7B"/>
    <w:rsid w:val="004B5E68"/>
    <w:rsid w:val="004F0C7E"/>
    <w:rsid w:val="00502703"/>
    <w:rsid w:val="00505CFB"/>
    <w:rsid w:val="00520FFB"/>
    <w:rsid w:val="00522938"/>
    <w:rsid w:val="0055762C"/>
    <w:rsid w:val="005942D8"/>
    <w:rsid w:val="00595A76"/>
    <w:rsid w:val="005A233B"/>
    <w:rsid w:val="005A70E7"/>
    <w:rsid w:val="005C2DEE"/>
    <w:rsid w:val="005C5152"/>
    <w:rsid w:val="005C6D9B"/>
    <w:rsid w:val="005E776A"/>
    <w:rsid w:val="005F0066"/>
    <w:rsid w:val="00617EC5"/>
    <w:rsid w:val="006309BF"/>
    <w:rsid w:val="006740E7"/>
    <w:rsid w:val="00682BFE"/>
    <w:rsid w:val="006A0D8E"/>
    <w:rsid w:val="006B4DB7"/>
    <w:rsid w:val="006C132C"/>
    <w:rsid w:val="006E09BB"/>
    <w:rsid w:val="00716F0E"/>
    <w:rsid w:val="00734CA4"/>
    <w:rsid w:val="007475D7"/>
    <w:rsid w:val="0075569A"/>
    <w:rsid w:val="00770419"/>
    <w:rsid w:val="00797794"/>
    <w:rsid w:val="007B4693"/>
    <w:rsid w:val="007B79FB"/>
    <w:rsid w:val="007D2398"/>
    <w:rsid w:val="007D67E6"/>
    <w:rsid w:val="008028E8"/>
    <w:rsid w:val="008129C6"/>
    <w:rsid w:val="008235EE"/>
    <w:rsid w:val="00827157"/>
    <w:rsid w:val="00877102"/>
    <w:rsid w:val="00891604"/>
    <w:rsid w:val="008D5F8C"/>
    <w:rsid w:val="008E4B96"/>
    <w:rsid w:val="00927490"/>
    <w:rsid w:val="009319E1"/>
    <w:rsid w:val="0093379E"/>
    <w:rsid w:val="00946821"/>
    <w:rsid w:val="0095296B"/>
    <w:rsid w:val="0096229F"/>
    <w:rsid w:val="00965A6F"/>
    <w:rsid w:val="0097793F"/>
    <w:rsid w:val="00980A6D"/>
    <w:rsid w:val="00984712"/>
    <w:rsid w:val="009B0ED9"/>
    <w:rsid w:val="009B2B9A"/>
    <w:rsid w:val="009E40EE"/>
    <w:rsid w:val="009E6FC0"/>
    <w:rsid w:val="00A25FF3"/>
    <w:rsid w:val="00A37445"/>
    <w:rsid w:val="00A8133F"/>
    <w:rsid w:val="00A827FC"/>
    <w:rsid w:val="00A83419"/>
    <w:rsid w:val="00A96693"/>
    <w:rsid w:val="00AA0699"/>
    <w:rsid w:val="00AA4EE4"/>
    <w:rsid w:val="00AE1A55"/>
    <w:rsid w:val="00AE567F"/>
    <w:rsid w:val="00AF7709"/>
    <w:rsid w:val="00B0704D"/>
    <w:rsid w:val="00B33D13"/>
    <w:rsid w:val="00B349A5"/>
    <w:rsid w:val="00B72884"/>
    <w:rsid w:val="00B8498C"/>
    <w:rsid w:val="00B91DFC"/>
    <w:rsid w:val="00B935A3"/>
    <w:rsid w:val="00BD6659"/>
    <w:rsid w:val="00BE7B7B"/>
    <w:rsid w:val="00C10E44"/>
    <w:rsid w:val="00C2669F"/>
    <w:rsid w:val="00C47C5D"/>
    <w:rsid w:val="00C560F8"/>
    <w:rsid w:val="00C62F9D"/>
    <w:rsid w:val="00C64C0B"/>
    <w:rsid w:val="00C75220"/>
    <w:rsid w:val="00C83A5B"/>
    <w:rsid w:val="00CC45DC"/>
    <w:rsid w:val="00CD64E3"/>
    <w:rsid w:val="00CF6F25"/>
    <w:rsid w:val="00D0665B"/>
    <w:rsid w:val="00D15F1D"/>
    <w:rsid w:val="00D362B3"/>
    <w:rsid w:val="00D37A69"/>
    <w:rsid w:val="00D45F1A"/>
    <w:rsid w:val="00D73EB9"/>
    <w:rsid w:val="00D93C7F"/>
    <w:rsid w:val="00DA12A3"/>
    <w:rsid w:val="00DA1FA2"/>
    <w:rsid w:val="00DC7F16"/>
    <w:rsid w:val="00DF3D22"/>
    <w:rsid w:val="00E14636"/>
    <w:rsid w:val="00E350B5"/>
    <w:rsid w:val="00E50DAF"/>
    <w:rsid w:val="00E74BE0"/>
    <w:rsid w:val="00E83FCF"/>
    <w:rsid w:val="00EA6DEC"/>
    <w:rsid w:val="00EC18E8"/>
    <w:rsid w:val="00EC6DB9"/>
    <w:rsid w:val="00EC7C3F"/>
    <w:rsid w:val="00EF0AFB"/>
    <w:rsid w:val="00F02CBE"/>
    <w:rsid w:val="00F34EF1"/>
    <w:rsid w:val="00F366A0"/>
    <w:rsid w:val="00F44F89"/>
    <w:rsid w:val="00F64A43"/>
    <w:rsid w:val="00F65B8E"/>
    <w:rsid w:val="00FA2BC1"/>
    <w:rsid w:val="00FA47B5"/>
    <w:rsid w:val="00FA7B59"/>
    <w:rsid w:val="00FD567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76C09"/>
  <w15:docId w15:val="{330AA785-C95A-4729-954A-1F9D8718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E8CEC-59A6-48DE-B2D1-179B5327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1776</Words>
  <Characters>10657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4</cp:revision>
  <cp:lastPrinted>2018-04-03T10:52:00Z</cp:lastPrinted>
  <dcterms:created xsi:type="dcterms:W3CDTF">2018-06-28T10:54:00Z</dcterms:created>
  <dcterms:modified xsi:type="dcterms:W3CDTF">2018-07-05T07:01:00Z</dcterms:modified>
</cp:coreProperties>
</file>